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1631" w:rsidRDefault="00C8646B">
      <w:pPr>
        <w:rPr>
          <w:sz w:val="36"/>
          <w:szCs w:val="36"/>
        </w:rPr>
        <w:sectPr w:rsidR="00C81631">
          <w:pgSz w:w="16840" w:h="11910" w:orient="landscape"/>
          <w:pgMar w:top="0" w:right="220" w:bottom="0" w:left="0" w:header="720" w:footer="720" w:gutter="0"/>
          <w:pgNumType w:start="1"/>
          <w:cols w:space="720"/>
        </w:sectPr>
      </w:pPr>
      <w:bookmarkStart w:id="0" w:name="_GoBack"/>
      <w:bookmarkEnd w:id="0"/>
      <w:r>
        <w:rPr>
          <w:noProof/>
        </w:rPr>
        <w:drawing>
          <wp:anchor distT="0" distB="0" distL="0" distR="0" simplePos="0" relativeHeight="251658240" behindDoc="1" locked="0" layoutInCell="1" hidden="0" allowOverlap="1">
            <wp:simplePos x="0" y="0"/>
            <wp:positionH relativeFrom="column">
              <wp:posOffset>-634</wp:posOffset>
            </wp:positionH>
            <wp:positionV relativeFrom="paragraph">
              <wp:posOffset>0</wp:posOffset>
            </wp:positionV>
            <wp:extent cx="10710047" cy="7572375"/>
            <wp:effectExtent l="0" t="0" r="0" b="0"/>
            <wp:wrapNone/>
            <wp:docPr id="32" name="image2.jpg" descr="E:\Users\simon.roche\AppData\Local\Microsoft\Windows\Temporary Internet Files\Content.Word\Evidencing the Impact of the Primary PE and Sport Premium Template July 2021 6.1.5 (Images Only).jpg"/>
            <wp:cNvGraphicFramePr/>
            <a:graphic xmlns:a="http://schemas.openxmlformats.org/drawingml/2006/main">
              <a:graphicData uri="http://schemas.openxmlformats.org/drawingml/2006/picture">
                <pic:pic xmlns:pic="http://schemas.openxmlformats.org/drawingml/2006/picture">
                  <pic:nvPicPr>
                    <pic:cNvPr id="0" name="image2.jpg" descr="E:\Users\simon.roche\AppData\Local\Microsoft\Windows\Temporary Internet Files\Content.Word\Evidencing the Impact of the Primary PE and Sport Premium Template July 2021 6.1.5 (Images Only).jpg"/>
                    <pic:cNvPicPr preferRelativeResize="0"/>
                  </pic:nvPicPr>
                  <pic:blipFill>
                    <a:blip r:embed="rId8"/>
                    <a:srcRect/>
                    <a:stretch>
                      <a:fillRect/>
                    </a:stretch>
                  </pic:blipFill>
                  <pic:spPr>
                    <a:xfrm>
                      <a:off x="0" y="0"/>
                      <a:ext cx="10710047" cy="7572375"/>
                    </a:xfrm>
                    <a:prstGeom prst="rect">
                      <a:avLst/>
                    </a:prstGeom>
                    <a:ln/>
                  </pic:spPr>
                </pic:pic>
              </a:graphicData>
            </a:graphic>
          </wp:anchor>
        </w:drawing>
      </w:r>
    </w:p>
    <w:p w:rsidR="00C81631" w:rsidRDefault="00C8646B">
      <w:pPr>
        <w:pBdr>
          <w:top w:val="nil"/>
          <w:left w:val="nil"/>
          <w:bottom w:val="nil"/>
          <w:right w:val="nil"/>
          <w:between w:val="nil"/>
        </w:pBdr>
        <w:rPr>
          <w:b/>
          <w:color w:val="000000"/>
          <w:sz w:val="20"/>
          <w:szCs w:val="20"/>
        </w:rPr>
      </w:pPr>
      <w:r>
        <w:rPr>
          <w:noProof/>
        </w:rPr>
        <w:lastRenderedPageBreak/>
        <w:drawing>
          <wp:anchor distT="0" distB="0" distL="0" distR="0" simplePos="0" relativeHeight="251659264" behindDoc="1" locked="0" layoutInCell="1" hidden="0" allowOverlap="1">
            <wp:simplePos x="0" y="0"/>
            <wp:positionH relativeFrom="column">
              <wp:posOffset>0</wp:posOffset>
            </wp:positionH>
            <wp:positionV relativeFrom="paragraph">
              <wp:posOffset>0</wp:posOffset>
            </wp:positionV>
            <wp:extent cx="10711493" cy="7573397"/>
            <wp:effectExtent l="0" t="0" r="0" b="0"/>
            <wp:wrapNone/>
            <wp:docPr id="31" name="image1.jpg" descr="E:\Users\simon.roche\AppData\Local\Microsoft\Windows\Temporary Internet Files\Content.Word\Evidencing the Impact of the Primary PE and Sport Premium Template July 2021 6.1.5 (Images Only)2.jpg"/>
            <wp:cNvGraphicFramePr/>
            <a:graphic xmlns:a="http://schemas.openxmlformats.org/drawingml/2006/main">
              <a:graphicData uri="http://schemas.openxmlformats.org/drawingml/2006/picture">
                <pic:pic xmlns:pic="http://schemas.openxmlformats.org/drawingml/2006/picture">
                  <pic:nvPicPr>
                    <pic:cNvPr id="0" name="image1.jpg" descr="E:\Users\simon.roche\AppData\Local\Microsoft\Windows\Temporary Internet Files\Content.Word\Evidencing the Impact of the Primary PE and Sport Premium Template July 2021 6.1.5 (Images Only)2.jpg"/>
                    <pic:cNvPicPr preferRelativeResize="0"/>
                  </pic:nvPicPr>
                  <pic:blipFill>
                    <a:blip r:embed="rId9"/>
                    <a:srcRect/>
                    <a:stretch>
                      <a:fillRect/>
                    </a:stretch>
                  </pic:blipFill>
                  <pic:spPr>
                    <a:xfrm>
                      <a:off x="0" y="0"/>
                      <a:ext cx="10711493" cy="7573397"/>
                    </a:xfrm>
                    <a:prstGeom prst="rect">
                      <a:avLst/>
                    </a:prstGeom>
                    <a:ln/>
                  </pic:spPr>
                </pic:pic>
              </a:graphicData>
            </a:graphic>
          </wp:anchor>
        </w:drawing>
      </w:r>
    </w:p>
    <w:p w:rsidR="00C81631" w:rsidRDefault="00C81631">
      <w:pPr>
        <w:pBdr>
          <w:top w:val="nil"/>
          <w:left w:val="nil"/>
          <w:bottom w:val="nil"/>
          <w:right w:val="nil"/>
          <w:between w:val="nil"/>
        </w:pBdr>
        <w:rPr>
          <w:b/>
          <w:color w:val="000000"/>
          <w:sz w:val="20"/>
          <w:szCs w:val="20"/>
        </w:rPr>
      </w:pPr>
    </w:p>
    <w:p w:rsidR="00C81631" w:rsidRDefault="00C8646B">
      <w:pPr>
        <w:spacing w:before="182" w:line="235" w:lineRule="auto"/>
        <w:ind w:left="720" w:right="4996"/>
        <w:jc w:val="both"/>
        <w:rPr>
          <w:sz w:val="24"/>
          <w:szCs w:val="24"/>
        </w:rPr>
      </w:pPr>
      <w:r>
        <w:rPr>
          <w:color w:val="231F20"/>
          <w:sz w:val="24"/>
          <w:szCs w:val="24"/>
        </w:rPr>
        <w:t xml:space="preserve">It is important that your grant is used effectively and based on school need. The </w:t>
      </w:r>
      <w:hyperlink r:id="rId10">
        <w:r>
          <w:rPr>
            <w:color w:val="0000FF"/>
            <w:sz w:val="24"/>
            <w:szCs w:val="24"/>
          </w:rPr>
          <w:t>Education Inspection Framework</w:t>
        </w:r>
      </w:hyperlink>
      <w:r>
        <w:rPr>
          <w:color w:val="205E9E"/>
          <w:sz w:val="24"/>
          <w:szCs w:val="24"/>
        </w:rPr>
        <w:t xml:space="preserve"> </w:t>
      </w:r>
      <w:r>
        <w:rPr>
          <w:color w:val="231F20"/>
          <w:sz w:val="24"/>
          <w:szCs w:val="24"/>
        </w:rPr>
        <w:t xml:space="preserve">makes clear there will be a focus on </w:t>
      </w:r>
      <w:r>
        <w:rPr>
          <w:b/>
          <w:color w:val="231F20"/>
          <w:sz w:val="24"/>
          <w:szCs w:val="24"/>
        </w:rPr>
        <w:t>‘whether leaders and thos</w:t>
      </w:r>
      <w:r>
        <w:rPr>
          <w:b/>
          <w:color w:val="231F20"/>
          <w:sz w:val="24"/>
          <w:szCs w:val="24"/>
        </w:rPr>
        <w:t>e responsible for governors all understand their respective roles and perform these in a way that enhances the effectiveness of the school’</w:t>
      </w:r>
      <w:r>
        <w:rPr>
          <w:color w:val="231F20"/>
          <w:sz w:val="24"/>
          <w:szCs w:val="24"/>
        </w:rPr>
        <w:t>.</w:t>
      </w:r>
    </w:p>
    <w:p w:rsidR="00C81631" w:rsidRDefault="00C81631">
      <w:pPr>
        <w:pBdr>
          <w:top w:val="nil"/>
          <w:left w:val="nil"/>
          <w:bottom w:val="nil"/>
          <w:right w:val="nil"/>
          <w:between w:val="nil"/>
        </w:pBdr>
        <w:spacing w:before="5"/>
        <w:rPr>
          <w:color w:val="000000"/>
          <w:sz w:val="23"/>
          <w:szCs w:val="23"/>
        </w:rPr>
      </w:pPr>
    </w:p>
    <w:p w:rsidR="00C81631" w:rsidRDefault="00C8646B">
      <w:pPr>
        <w:pBdr>
          <w:top w:val="nil"/>
          <w:left w:val="nil"/>
          <w:bottom w:val="nil"/>
          <w:right w:val="nil"/>
          <w:between w:val="nil"/>
        </w:pBdr>
        <w:spacing w:line="290" w:lineRule="auto"/>
        <w:ind w:left="720"/>
        <w:rPr>
          <w:color w:val="000000"/>
          <w:sz w:val="24"/>
          <w:szCs w:val="24"/>
        </w:rPr>
      </w:pPr>
      <w:r>
        <w:rPr>
          <w:color w:val="231F20"/>
          <w:sz w:val="24"/>
          <w:szCs w:val="24"/>
        </w:rPr>
        <w:t xml:space="preserve">Under the </w:t>
      </w:r>
      <w:hyperlink r:id="rId11">
        <w:r>
          <w:rPr>
            <w:color w:val="0000FF"/>
            <w:sz w:val="24"/>
            <w:szCs w:val="24"/>
          </w:rPr>
          <w:t>Quality of Education</w:t>
        </w:r>
      </w:hyperlink>
      <w:r>
        <w:rPr>
          <w:color w:val="205E9E"/>
          <w:sz w:val="24"/>
          <w:szCs w:val="24"/>
        </w:rPr>
        <w:t xml:space="preserve"> </w:t>
      </w:r>
      <w:r>
        <w:rPr>
          <w:color w:val="231F20"/>
          <w:sz w:val="24"/>
          <w:szCs w:val="24"/>
        </w:rPr>
        <w:t>Ofsted inspectors consider:</w:t>
      </w:r>
    </w:p>
    <w:p w:rsidR="00C81631" w:rsidRDefault="00C8646B">
      <w:pPr>
        <w:pBdr>
          <w:top w:val="nil"/>
          <w:left w:val="nil"/>
          <w:bottom w:val="nil"/>
          <w:right w:val="nil"/>
          <w:between w:val="nil"/>
        </w:pBdr>
        <w:spacing w:line="288" w:lineRule="auto"/>
        <w:ind w:left="720"/>
        <w:rPr>
          <w:color w:val="000000"/>
          <w:sz w:val="24"/>
          <w:szCs w:val="24"/>
        </w:rPr>
      </w:pPr>
      <w:r>
        <w:rPr>
          <w:b/>
          <w:color w:val="231F20"/>
          <w:sz w:val="24"/>
          <w:szCs w:val="24"/>
        </w:rPr>
        <w:t xml:space="preserve">Intent </w:t>
      </w:r>
      <w:r>
        <w:rPr>
          <w:color w:val="231F20"/>
          <w:sz w:val="24"/>
          <w:szCs w:val="24"/>
        </w:rPr>
        <w:t>- Curriculum design, coverage and appropriateness</w:t>
      </w:r>
    </w:p>
    <w:p w:rsidR="00C81631" w:rsidRDefault="00C8646B">
      <w:pPr>
        <w:spacing w:line="288" w:lineRule="auto"/>
        <w:ind w:left="720"/>
        <w:rPr>
          <w:sz w:val="24"/>
          <w:szCs w:val="24"/>
        </w:rPr>
      </w:pPr>
      <w:r>
        <w:rPr>
          <w:b/>
          <w:color w:val="231F20"/>
          <w:sz w:val="24"/>
          <w:szCs w:val="24"/>
        </w:rPr>
        <w:t xml:space="preserve">Implementation </w:t>
      </w:r>
      <w:r>
        <w:rPr>
          <w:color w:val="231F20"/>
          <w:sz w:val="24"/>
          <w:szCs w:val="24"/>
        </w:rPr>
        <w:t>- Curriculum delivery, Teaching (pedagogy) and Assessment</w:t>
      </w:r>
    </w:p>
    <w:p w:rsidR="00C81631" w:rsidRDefault="00C8646B">
      <w:pPr>
        <w:spacing w:line="290" w:lineRule="auto"/>
        <w:ind w:left="720"/>
        <w:rPr>
          <w:sz w:val="24"/>
          <w:szCs w:val="24"/>
        </w:rPr>
      </w:pPr>
      <w:r>
        <w:rPr>
          <w:b/>
          <w:color w:val="231F20"/>
          <w:sz w:val="24"/>
          <w:szCs w:val="24"/>
        </w:rPr>
        <w:t xml:space="preserve">Impact </w:t>
      </w:r>
      <w:r>
        <w:rPr>
          <w:color w:val="231F20"/>
          <w:sz w:val="24"/>
          <w:szCs w:val="24"/>
        </w:rPr>
        <w:t>- Attainment and progress</w:t>
      </w:r>
    </w:p>
    <w:p w:rsidR="00C81631" w:rsidRDefault="00C81631">
      <w:pPr>
        <w:pBdr>
          <w:top w:val="nil"/>
          <w:left w:val="nil"/>
          <w:bottom w:val="nil"/>
          <w:right w:val="nil"/>
          <w:between w:val="nil"/>
        </w:pBdr>
        <w:spacing w:before="7"/>
        <w:rPr>
          <w:color w:val="000000"/>
          <w:sz w:val="23"/>
          <w:szCs w:val="23"/>
        </w:rPr>
      </w:pPr>
    </w:p>
    <w:p w:rsidR="00C81631" w:rsidRDefault="00C8646B">
      <w:pPr>
        <w:pBdr>
          <w:top w:val="nil"/>
          <w:left w:val="nil"/>
          <w:bottom w:val="nil"/>
          <w:right w:val="nil"/>
          <w:between w:val="nil"/>
        </w:pBdr>
        <w:spacing w:line="235" w:lineRule="auto"/>
        <w:ind w:left="720" w:right="5276"/>
        <w:jc w:val="both"/>
        <w:rPr>
          <w:color w:val="000000"/>
          <w:sz w:val="24"/>
          <w:szCs w:val="24"/>
        </w:rPr>
      </w:pPr>
      <w:r>
        <w:rPr>
          <w:color w:val="231F20"/>
          <w:sz w:val="24"/>
          <w:szCs w:val="24"/>
        </w:rPr>
        <w:t>To assist schools with common transferable language this template has been developed to utilise the same three headings which should make your plans easily transferable between working documents.</w:t>
      </w:r>
    </w:p>
    <w:p w:rsidR="00C81631" w:rsidRDefault="00C81631">
      <w:pPr>
        <w:pBdr>
          <w:top w:val="nil"/>
          <w:left w:val="nil"/>
          <w:bottom w:val="nil"/>
          <w:right w:val="nil"/>
          <w:between w:val="nil"/>
        </w:pBdr>
        <w:spacing w:before="9"/>
        <w:rPr>
          <w:color w:val="000000"/>
          <w:sz w:val="23"/>
          <w:szCs w:val="23"/>
        </w:rPr>
      </w:pPr>
    </w:p>
    <w:p w:rsidR="00C81631" w:rsidRDefault="00C8646B">
      <w:pPr>
        <w:pBdr>
          <w:top w:val="nil"/>
          <w:left w:val="nil"/>
          <w:bottom w:val="nil"/>
          <w:right w:val="nil"/>
          <w:between w:val="nil"/>
        </w:pBdr>
        <w:spacing w:line="235" w:lineRule="auto"/>
        <w:ind w:left="719" w:right="5275"/>
        <w:jc w:val="both"/>
        <w:rPr>
          <w:color w:val="000000"/>
          <w:sz w:val="24"/>
          <w:szCs w:val="24"/>
        </w:rPr>
      </w:pPr>
      <w:r>
        <w:rPr>
          <w:color w:val="231F20"/>
          <w:sz w:val="24"/>
          <w:szCs w:val="24"/>
        </w:rPr>
        <w:t xml:space="preserve">Schools     must     use     the      funding      to      make      </w:t>
      </w:r>
      <w:r>
        <w:rPr>
          <w:b/>
          <w:color w:val="231F20"/>
          <w:sz w:val="24"/>
          <w:szCs w:val="24"/>
        </w:rPr>
        <w:t xml:space="preserve">additional      and      sustainable      </w:t>
      </w:r>
      <w:r>
        <w:rPr>
          <w:color w:val="231F20"/>
          <w:sz w:val="24"/>
          <w:szCs w:val="24"/>
        </w:rPr>
        <w:t xml:space="preserve">improvements to    the    quality    of    Physical    Education,    School     Sport     and     Physical     Activity     (PESSPA) they offer. </w:t>
      </w:r>
      <w:r>
        <w:rPr>
          <w:color w:val="231F20"/>
          <w:sz w:val="24"/>
          <w:szCs w:val="24"/>
        </w:rPr>
        <w:t>This means that you should use the Primary PE and sport premium to:</w:t>
      </w:r>
    </w:p>
    <w:p w:rsidR="00C81631" w:rsidRDefault="00C81631">
      <w:pPr>
        <w:pBdr>
          <w:top w:val="nil"/>
          <w:left w:val="nil"/>
          <w:bottom w:val="nil"/>
          <w:right w:val="nil"/>
          <w:between w:val="nil"/>
        </w:pBdr>
        <w:spacing w:before="5"/>
        <w:rPr>
          <w:color w:val="000000"/>
          <w:sz w:val="23"/>
          <w:szCs w:val="23"/>
        </w:rPr>
      </w:pPr>
    </w:p>
    <w:p w:rsidR="00C81631" w:rsidRDefault="00C8646B">
      <w:pPr>
        <w:numPr>
          <w:ilvl w:val="0"/>
          <w:numId w:val="1"/>
        </w:numPr>
        <w:pBdr>
          <w:top w:val="nil"/>
          <w:left w:val="nil"/>
          <w:bottom w:val="nil"/>
          <w:right w:val="nil"/>
          <w:between w:val="nil"/>
        </w:pBdr>
        <w:tabs>
          <w:tab w:val="left" w:pos="1079"/>
          <w:tab w:val="left" w:pos="1080"/>
        </w:tabs>
        <w:spacing w:before="1" w:line="290" w:lineRule="auto"/>
        <w:rPr>
          <w:color w:val="000000"/>
          <w:sz w:val="24"/>
          <w:szCs w:val="24"/>
        </w:rPr>
      </w:pPr>
      <w:r>
        <w:rPr>
          <w:color w:val="231F20"/>
          <w:sz w:val="24"/>
          <w:szCs w:val="24"/>
        </w:rPr>
        <w:t>Develop or add to the PESSPA activities that your school already offer</w:t>
      </w:r>
    </w:p>
    <w:p w:rsidR="00C81631" w:rsidRDefault="00C8646B">
      <w:pPr>
        <w:numPr>
          <w:ilvl w:val="0"/>
          <w:numId w:val="1"/>
        </w:numPr>
        <w:pBdr>
          <w:top w:val="nil"/>
          <w:left w:val="nil"/>
          <w:bottom w:val="nil"/>
          <w:right w:val="nil"/>
          <w:between w:val="nil"/>
        </w:pBdr>
        <w:tabs>
          <w:tab w:val="left" w:pos="1079"/>
          <w:tab w:val="left" w:pos="1080"/>
        </w:tabs>
        <w:spacing w:before="2" w:line="235" w:lineRule="auto"/>
        <w:ind w:right="5915"/>
        <w:rPr>
          <w:color w:val="000000"/>
          <w:sz w:val="24"/>
          <w:szCs w:val="24"/>
        </w:rPr>
      </w:pPr>
      <w:r>
        <w:rPr>
          <w:color w:val="231F20"/>
          <w:sz w:val="24"/>
          <w:szCs w:val="24"/>
        </w:rPr>
        <w:t>Build capacity and capability within the school to ensure that improvements made now will benefit pupils joining the school in future years</w:t>
      </w:r>
    </w:p>
    <w:p w:rsidR="00C81631" w:rsidRDefault="00C8646B">
      <w:pPr>
        <w:numPr>
          <w:ilvl w:val="0"/>
          <w:numId w:val="1"/>
        </w:numPr>
        <w:pBdr>
          <w:top w:val="nil"/>
          <w:left w:val="nil"/>
          <w:bottom w:val="nil"/>
          <w:right w:val="nil"/>
          <w:between w:val="nil"/>
        </w:pBdr>
        <w:tabs>
          <w:tab w:val="left" w:pos="1079"/>
          <w:tab w:val="left" w:pos="1080"/>
        </w:tabs>
        <w:spacing w:before="1" w:line="235" w:lineRule="auto"/>
        <w:ind w:right="6001"/>
        <w:rPr>
          <w:color w:val="000000"/>
          <w:sz w:val="24"/>
          <w:szCs w:val="24"/>
        </w:rPr>
      </w:pPr>
      <w:r>
        <w:rPr>
          <w:color w:val="231F20"/>
          <w:sz w:val="24"/>
          <w:szCs w:val="24"/>
        </w:rPr>
        <w:t xml:space="preserve">The Primary PE and sport premium should not be used to fund capital spend projects; the school’s budget should fund </w:t>
      </w:r>
      <w:r>
        <w:rPr>
          <w:color w:val="231F20"/>
          <w:sz w:val="24"/>
          <w:szCs w:val="24"/>
        </w:rPr>
        <w:t>these.</w:t>
      </w:r>
    </w:p>
    <w:p w:rsidR="00C81631" w:rsidRDefault="00C81631">
      <w:pPr>
        <w:pBdr>
          <w:top w:val="nil"/>
          <w:left w:val="nil"/>
          <w:bottom w:val="nil"/>
          <w:right w:val="nil"/>
          <w:between w:val="nil"/>
        </w:pBdr>
        <w:spacing w:before="9"/>
        <w:rPr>
          <w:color w:val="000000"/>
          <w:sz w:val="23"/>
          <w:szCs w:val="23"/>
        </w:rPr>
      </w:pPr>
    </w:p>
    <w:p w:rsidR="00C81631" w:rsidRDefault="00C8646B">
      <w:pPr>
        <w:pBdr>
          <w:top w:val="nil"/>
          <w:left w:val="nil"/>
          <w:bottom w:val="nil"/>
          <w:right w:val="nil"/>
          <w:between w:val="nil"/>
        </w:pBdr>
        <w:spacing w:line="235" w:lineRule="auto"/>
        <w:ind w:left="720" w:right="4981"/>
        <w:rPr>
          <w:color w:val="000000"/>
          <w:sz w:val="24"/>
          <w:szCs w:val="24"/>
        </w:rPr>
      </w:pPr>
      <w:r>
        <w:rPr>
          <w:color w:val="231F20"/>
          <w:sz w:val="24"/>
          <w:szCs w:val="24"/>
        </w:rPr>
        <w:t>Pleasevisit</w:t>
      </w:r>
      <w:hyperlink r:id="rId12">
        <w:r>
          <w:rPr>
            <w:color w:val="0000FF"/>
            <w:sz w:val="24"/>
            <w:szCs w:val="24"/>
          </w:rPr>
          <w:t>gov.uk</w:t>
        </w:r>
      </w:hyperlink>
      <w:r>
        <w:rPr>
          <w:color w:val="231F20"/>
          <w:sz w:val="24"/>
          <w:szCs w:val="24"/>
        </w:rPr>
        <w:t>fortherevisedDfEguidanceincludingthe5keyindicatorsacrosswhichschoolsshoulddemonstrate animprovement.Thisdocumentwillhelpyoutoreviewyourprovisionandtoreportyourspend.DfEencouragesschools to use this template as an effective way of meeting the reporting requ</w:t>
      </w:r>
      <w:r>
        <w:rPr>
          <w:color w:val="231F20"/>
          <w:sz w:val="24"/>
          <w:szCs w:val="24"/>
        </w:rPr>
        <w:t>irements of the Primary PE and sport premium.</w:t>
      </w:r>
    </w:p>
    <w:p w:rsidR="00C81631" w:rsidRDefault="00C81631">
      <w:pPr>
        <w:pBdr>
          <w:top w:val="nil"/>
          <w:left w:val="nil"/>
          <w:bottom w:val="nil"/>
          <w:right w:val="nil"/>
          <w:between w:val="nil"/>
        </w:pBdr>
        <w:spacing w:before="6"/>
        <w:rPr>
          <w:color w:val="000000"/>
          <w:sz w:val="23"/>
          <w:szCs w:val="23"/>
        </w:rPr>
      </w:pPr>
    </w:p>
    <w:p w:rsidR="00C81631" w:rsidRDefault="00C8646B">
      <w:pPr>
        <w:pBdr>
          <w:top w:val="nil"/>
          <w:left w:val="nil"/>
          <w:bottom w:val="nil"/>
          <w:right w:val="nil"/>
          <w:between w:val="nil"/>
        </w:pBdr>
        <w:ind w:left="720"/>
        <w:jc w:val="both"/>
        <w:rPr>
          <w:color w:val="000000"/>
          <w:sz w:val="24"/>
          <w:szCs w:val="24"/>
        </w:rPr>
      </w:pPr>
      <w:r>
        <w:rPr>
          <w:color w:val="231F20"/>
          <w:sz w:val="24"/>
          <w:szCs w:val="24"/>
        </w:rPr>
        <w:t>We recommend you start by reflecting on the impact of current provision and reviewing the previous spend.</w:t>
      </w:r>
    </w:p>
    <w:p w:rsidR="00C81631" w:rsidRDefault="00C81631">
      <w:pPr>
        <w:pBdr>
          <w:top w:val="nil"/>
          <w:left w:val="nil"/>
          <w:bottom w:val="nil"/>
          <w:right w:val="nil"/>
          <w:between w:val="nil"/>
        </w:pBdr>
        <w:spacing w:before="6"/>
        <w:rPr>
          <w:color w:val="000000"/>
          <w:sz w:val="23"/>
          <w:szCs w:val="23"/>
        </w:rPr>
      </w:pPr>
    </w:p>
    <w:p w:rsidR="00C81631" w:rsidRDefault="00C8646B">
      <w:pPr>
        <w:pBdr>
          <w:top w:val="nil"/>
          <w:left w:val="nil"/>
          <w:bottom w:val="nil"/>
          <w:right w:val="nil"/>
          <w:between w:val="nil"/>
        </w:pBdr>
        <w:spacing w:before="1" w:line="235" w:lineRule="auto"/>
        <w:ind w:left="719" w:right="5117"/>
        <w:jc w:val="both"/>
        <w:rPr>
          <w:b/>
          <w:color w:val="000000"/>
          <w:sz w:val="24"/>
          <w:szCs w:val="24"/>
        </w:rPr>
      </w:pPr>
      <w:r>
        <w:rPr>
          <w:color w:val="231F20"/>
          <w:sz w:val="24"/>
          <w:szCs w:val="24"/>
        </w:rPr>
        <w:t xml:space="preserve">Schools are required to </w:t>
      </w:r>
      <w:hyperlink r:id="rId13" w:anchor="pe-and-sport-premium-for-primary-schools">
        <w:r>
          <w:rPr>
            <w:color w:val="0000FF"/>
            <w:sz w:val="24"/>
            <w:szCs w:val="24"/>
          </w:rPr>
          <w:t>publish details</w:t>
        </w:r>
      </w:hyperlink>
      <w:r>
        <w:rPr>
          <w:color w:val="205E9E"/>
          <w:sz w:val="24"/>
          <w:szCs w:val="24"/>
        </w:rPr>
        <w:t xml:space="preserve"> </w:t>
      </w:r>
      <w:r>
        <w:rPr>
          <w:color w:val="231F20"/>
          <w:sz w:val="24"/>
          <w:szCs w:val="24"/>
        </w:rPr>
        <w:t>of how they spend this funding, including any under-spend from 2019/2020, as well as on the impact it has</w:t>
      </w:r>
      <w:r>
        <w:rPr>
          <w:color w:val="231F20"/>
          <w:sz w:val="24"/>
          <w:szCs w:val="24"/>
        </w:rPr>
        <w:t xml:space="preserve"> on pupils’ PE and sport participation and attainment. </w:t>
      </w:r>
      <w:r>
        <w:rPr>
          <w:b/>
          <w:color w:val="231F20"/>
          <w:sz w:val="24"/>
          <w:szCs w:val="24"/>
        </w:rPr>
        <w:t>All funding must be spent by 31st July 2022.</w:t>
      </w:r>
    </w:p>
    <w:p w:rsidR="00C81631" w:rsidRDefault="00C81631">
      <w:pPr>
        <w:pBdr>
          <w:top w:val="nil"/>
          <w:left w:val="nil"/>
          <w:bottom w:val="nil"/>
          <w:right w:val="nil"/>
          <w:between w:val="nil"/>
        </w:pBdr>
        <w:spacing w:before="9"/>
        <w:rPr>
          <w:b/>
          <w:color w:val="000000"/>
          <w:sz w:val="23"/>
          <w:szCs w:val="23"/>
        </w:rPr>
      </w:pPr>
    </w:p>
    <w:p w:rsidR="00C81631" w:rsidRDefault="00C8646B">
      <w:pPr>
        <w:pBdr>
          <w:top w:val="nil"/>
          <w:left w:val="nil"/>
          <w:bottom w:val="nil"/>
          <w:right w:val="nil"/>
          <w:between w:val="nil"/>
        </w:pBdr>
        <w:spacing w:line="235" w:lineRule="auto"/>
        <w:ind w:left="719" w:right="5056"/>
        <w:jc w:val="both"/>
        <w:rPr>
          <w:color w:val="000000"/>
          <w:sz w:val="24"/>
          <w:szCs w:val="24"/>
        </w:rPr>
      </w:pPr>
      <w:r>
        <w:rPr>
          <w:color w:val="231F20"/>
          <w:sz w:val="24"/>
          <w:szCs w:val="24"/>
        </w:rPr>
        <w:t>We recommend regularly updating the table and publishing it on your website throughout the year. This evidences your ongoing self-evaluation of how you are</w:t>
      </w:r>
      <w:r>
        <w:rPr>
          <w:color w:val="231F20"/>
          <w:sz w:val="24"/>
          <w:szCs w:val="24"/>
        </w:rPr>
        <w:t xml:space="preserve"> using the funding to secure maximum, sustainable impact. Final copy must be posted on your website by the end of the academic year and no later than the 31st July 2021. To see an example of how to complete the table please click </w:t>
      </w:r>
      <w:hyperlink r:id="rId14">
        <w:r>
          <w:rPr>
            <w:color w:val="0000FF"/>
            <w:sz w:val="24"/>
            <w:szCs w:val="24"/>
          </w:rPr>
          <w:t>HERE</w:t>
        </w:r>
      </w:hyperlink>
      <w:r>
        <w:rPr>
          <w:color w:val="231F20"/>
          <w:sz w:val="24"/>
          <w:szCs w:val="24"/>
        </w:rPr>
        <w:t>.</w:t>
      </w:r>
    </w:p>
    <w:p w:rsidR="00C81631" w:rsidRDefault="00C8646B">
      <w:pPr>
        <w:pBdr>
          <w:top w:val="nil"/>
          <w:left w:val="nil"/>
          <w:bottom w:val="nil"/>
          <w:right w:val="nil"/>
          <w:between w:val="nil"/>
        </w:pBdr>
        <w:tabs>
          <w:tab w:val="left" w:pos="6088"/>
        </w:tabs>
        <w:spacing w:before="96"/>
        <w:ind w:left="720"/>
        <w:jc w:val="both"/>
        <w:rPr>
          <w:color w:val="000000"/>
          <w:sz w:val="24"/>
          <w:szCs w:val="24"/>
        </w:rPr>
        <w:sectPr w:rsidR="00C81631">
          <w:pgSz w:w="16840" w:h="11910" w:orient="landscape"/>
          <w:pgMar w:top="0" w:right="220" w:bottom="0" w:left="0" w:header="720" w:footer="720" w:gutter="0"/>
          <w:cols w:space="720"/>
        </w:sectPr>
      </w:pPr>
      <w:r>
        <w:rPr>
          <w:color w:val="231F20"/>
          <w:sz w:val="24"/>
          <w:szCs w:val="24"/>
        </w:rPr>
        <w:lastRenderedPageBreak/>
        <w:tab/>
      </w:r>
      <w:r>
        <w:rPr>
          <w:noProof/>
        </w:rPr>
        <w:drawing>
          <wp:anchor distT="0" distB="0" distL="0" distR="0" simplePos="0" relativeHeight="251660288" behindDoc="1" locked="0" layoutInCell="1" hidden="0" allowOverlap="1">
            <wp:simplePos x="0" y="0"/>
            <wp:positionH relativeFrom="column">
              <wp:posOffset>1197968</wp:posOffset>
            </wp:positionH>
            <wp:positionV relativeFrom="paragraph">
              <wp:posOffset>92293</wp:posOffset>
            </wp:positionV>
            <wp:extent cx="2212035" cy="269495"/>
            <wp:effectExtent l="0" t="0" r="0" b="0"/>
            <wp:wrapNone/>
            <wp:docPr id="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2212035" cy="269495"/>
                    </a:xfrm>
                    <a:prstGeom prst="rect">
                      <a:avLst/>
                    </a:prstGeom>
                    <a:ln/>
                  </pic:spPr>
                </pic:pic>
              </a:graphicData>
            </a:graphic>
          </wp:anchor>
        </w:drawing>
      </w:r>
    </w:p>
    <w:p w:rsidR="00C81631" w:rsidRDefault="00C8646B">
      <w:pPr>
        <w:pBdr>
          <w:top w:val="nil"/>
          <w:left w:val="nil"/>
          <w:bottom w:val="nil"/>
          <w:right w:val="nil"/>
          <w:between w:val="nil"/>
        </w:pBdr>
        <w:rPr>
          <w:color w:val="000000"/>
          <w:sz w:val="20"/>
          <w:szCs w:val="20"/>
        </w:rPr>
      </w:pPr>
      <w:r>
        <w:rPr>
          <w:noProof/>
          <w:color w:val="000000"/>
          <w:sz w:val="20"/>
          <w:szCs w:val="20"/>
        </w:rPr>
        <w:lastRenderedPageBreak/>
        <mc:AlternateContent>
          <mc:Choice Requires="wpg">
            <w:drawing>
              <wp:inline distT="0" distB="0" distL="0" distR="0">
                <wp:extent cx="7074535" cy="777240"/>
                <wp:effectExtent l="0" t="0" r="0" b="0"/>
                <wp:docPr id="21" name=""/>
                <wp:cNvGraphicFramePr/>
                <a:graphic xmlns:a="http://schemas.openxmlformats.org/drawingml/2006/main">
                  <a:graphicData uri="http://schemas.microsoft.com/office/word/2010/wordprocessingGroup">
                    <wpg:wgp>
                      <wpg:cNvGrpSpPr/>
                      <wpg:grpSpPr>
                        <a:xfrm>
                          <a:off x="0" y="0"/>
                          <a:ext cx="7074535" cy="777240"/>
                          <a:chOff x="1808733" y="3391380"/>
                          <a:chExt cx="7074535" cy="777240"/>
                        </a:xfrm>
                      </wpg:grpSpPr>
                      <wpg:grpSp>
                        <wpg:cNvPr id="1" name="Group 1"/>
                        <wpg:cNvGrpSpPr/>
                        <wpg:grpSpPr>
                          <a:xfrm>
                            <a:off x="1808733" y="3391380"/>
                            <a:ext cx="7074535" cy="777240"/>
                            <a:chOff x="0" y="0"/>
                            <a:chExt cx="11141" cy="1224"/>
                          </a:xfrm>
                        </wpg:grpSpPr>
                        <wps:wsp>
                          <wps:cNvPr id="2" name="Rectangle 2"/>
                          <wps:cNvSpPr/>
                          <wps:spPr>
                            <a:xfrm>
                              <a:off x="0" y="0"/>
                              <a:ext cx="11125" cy="1200"/>
                            </a:xfrm>
                            <a:prstGeom prst="rect">
                              <a:avLst/>
                            </a:prstGeom>
                            <a:noFill/>
                            <a:ln>
                              <a:noFill/>
                            </a:ln>
                          </wps:spPr>
                          <wps:txbx>
                            <w:txbxContent>
                              <w:p w:rsidR="00C81631" w:rsidRDefault="00C81631">
                                <w:pPr>
                                  <w:textDirection w:val="btLr"/>
                                </w:pPr>
                              </w:p>
                            </w:txbxContent>
                          </wps:txbx>
                          <wps:bodyPr spcFirstLastPara="1" wrap="square" lIns="91425" tIns="91425" rIns="91425" bIns="91425" anchor="ctr" anchorCtr="0">
                            <a:noAutofit/>
                          </wps:bodyPr>
                        </wps:wsp>
                        <wps:wsp>
                          <wps:cNvPr id="3" name="Rectangle 3"/>
                          <wps:cNvSpPr/>
                          <wps:spPr>
                            <a:xfrm>
                              <a:off x="0" y="0"/>
                              <a:ext cx="11141" cy="1224"/>
                            </a:xfrm>
                            <a:prstGeom prst="rect">
                              <a:avLst/>
                            </a:prstGeom>
                            <a:solidFill>
                              <a:srgbClr val="0090D6"/>
                            </a:solidFill>
                            <a:ln>
                              <a:noFill/>
                            </a:ln>
                          </wps:spPr>
                          <wps:txbx>
                            <w:txbxContent>
                              <w:p w:rsidR="00C81631" w:rsidRDefault="00C81631">
                                <w:pPr>
                                  <w:textDirection w:val="btLr"/>
                                </w:pPr>
                              </w:p>
                            </w:txbxContent>
                          </wps:txbx>
                          <wps:bodyPr spcFirstLastPara="1" wrap="square" lIns="91425" tIns="91425" rIns="91425" bIns="91425" anchor="ctr" anchorCtr="0">
                            <a:noAutofit/>
                          </wps:bodyPr>
                        </wps:wsp>
                        <wps:wsp>
                          <wps:cNvPr id="4" name="Rectangle 4"/>
                          <wps:cNvSpPr/>
                          <wps:spPr>
                            <a:xfrm>
                              <a:off x="0" y="0"/>
                              <a:ext cx="11141" cy="1224"/>
                            </a:xfrm>
                            <a:prstGeom prst="rect">
                              <a:avLst/>
                            </a:prstGeom>
                            <a:noFill/>
                            <a:ln>
                              <a:noFill/>
                            </a:ln>
                          </wps:spPr>
                          <wps:txbx>
                            <w:txbxContent>
                              <w:p w:rsidR="00C81631" w:rsidRDefault="00C8646B">
                                <w:pPr>
                                  <w:spacing w:before="74" w:line="315" w:lineRule="auto"/>
                                  <w:ind w:left="720" w:firstLine="720"/>
                                  <w:textDirection w:val="btLr"/>
                                </w:pPr>
                                <w:r>
                                  <w:rPr>
                                    <w:b/>
                                    <w:color w:val="FFFFFF"/>
                                    <w:sz w:val="26"/>
                                  </w:rPr>
                                  <w:t>Details with regard to funding</w:t>
                                </w:r>
                              </w:p>
                              <w:p w:rsidR="00C81631" w:rsidRDefault="00C8646B">
                                <w:pPr>
                                  <w:spacing w:line="315" w:lineRule="auto"/>
                                  <w:ind w:left="720" w:firstLine="720"/>
                                  <w:textDirection w:val="btLr"/>
                                </w:pPr>
                                <w:r>
                                  <w:rPr>
                                    <w:color w:val="FFFFFF"/>
                                    <w:sz w:val="26"/>
                                  </w:rPr>
                                  <w:t>Please complete the table below.</w:t>
                                </w:r>
                              </w:p>
                            </w:txbxContent>
                          </wps:txbx>
                          <wps:bodyPr spcFirstLastPara="1" wrap="square" lIns="0" tIns="0" rIns="0" bIns="0" anchor="t"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7074535" cy="777240"/>
                <wp:effectExtent b="0" l="0" r="0" t="0"/>
                <wp:docPr id="21" name="image5.png"/>
                <a:graphic>
                  <a:graphicData uri="http://schemas.openxmlformats.org/drawingml/2006/picture">
                    <pic:pic>
                      <pic:nvPicPr>
                        <pic:cNvPr id="0" name="image5.png"/>
                        <pic:cNvPicPr preferRelativeResize="0"/>
                      </pic:nvPicPr>
                      <pic:blipFill>
                        <a:blip r:embed="rId16"/>
                        <a:srcRect/>
                        <a:stretch>
                          <a:fillRect/>
                        </a:stretch>
                      </pic:blipFill>
                      <pic:spPr>
                        <a:xfrm>
                          <a:off x="0" y="0"/>
                          <a:ext cx="7074535" cy="777240"/>
                        </a:xfrm>
                        <a:prstGeom prst="rect"/>
                        <a:ln/>
                      </pic:spPr>
                    </pic:pic>
                  </a:graphicData>
                </a:graphic>
              </wp:inline>
            </w:drawing>
          </mc:Fallback>
        </mc:AlternateContent>
      </w:r>
    </w:p>
    <w:p w:rsidR="00C81631" w:rsidRDefault="00C81631">
      <w:pPr>
        <w:pBdr>
          <w:top w:val="nil"/>
          <w:left w:val="nil"/>
          <w:bottom w:val="nil"/>
          <w:right w:val="nil"/>
          <w:between w:val="nil"/>
        </w:pBdr>
        <w:spacing w:before="11"/>
        <w:rPr>
          <w:color w:val="000000"/>
          <w:sz w:val="18"/>
          <w:szCs w:val="18"/>
        </w:rPr>
      </w:pPr>
    </w:p>
    <w:tbl>
      <w:tblPr>
        <w:tblStyle w:val="a"/>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44"/>
        <w:gridCol w:w="3834"/>
      </w:tblGrid>
      <w:tr w:rsidR="00C81631">
        <w:trPr>
          <w:trHeight w:val="320"/>
        </w:trPr>
        <w:tc>
          <w:tcPr>
            <w:tcW w:w="11544" w:type="dxa"/>
          </w:tcPr>
          <w:p w:rsidR="00C81631" w:rsidRDefault="00C8646B">
            <w:pPr>
              <w:pBdr>
                <w:top w:val="nil"/>
                <w:left w:val="nil"/>
                <w:bottom w:val="nil"/>
                <w:right w:val="nil"/>
                <w:between w:val="nil"/>
              </w:pBdr>
              <w:spacing w:before="21" w:line="279" w:lineRule="auto"/>
              <w:ind w:left="80"/>
              <w:rPr>
                <w:color w:val="000000"/>
                <w:sz w:val="24"/>
                <w:szCs w:val="24"/>
              </w:rPr>
            </w:pPr>
            <w:r>
              <w:rPr>
                <w:color w:val="231F20"/>
                <w:sz w:val="24"/>
                <w:szCs w:val="24"/>
              </w:rPr>
              <w:t>Total amount carried over from 2019/20</w:t>
            </w:r>
          </w:p>
        </w:tc>
        <w:tc>
          <w:tcPr>
            <w:tcW w:w="3834" w:type="dxa"/>
          </w:tcPr>
          <w:p w:rsidR="00C81631" w:rsidRDefault="00C8646B">
            <w:pPr>
              <w:pBdr>
                <w:top w:val="nil"/>
                <w:left w:val="nil"/>
                <w:bottom w:val="nil"/>
                <w:right w:val="nil"/>
                <w:between w:val="nil"/>
              </w:pBdr>
              <w:spacing w:before="21" w:line="279" w:lineRule="auto"/>
              <w:ind w:left="80"/>
              <w:rPr>
                <w:color w:val="000000"/>
                <w:sz w:val="24"/>
                <w:szCs w:val="24"/>
              </w:rPr>
            </w:pPr>
            <w:r>
              <w:rPr>
                <w:color w:val="231F20"/>
                <w:sz w:val="24"/>
                <w:szCs w:val="24"/>
              </w:rPr>
              <w:t>£0.00</w:t>
            </w:r>
          </w:p>
        </w:tc>
      </w:tr>
      <w:tr w:rsidR="00C81631">
        <w:trPr>
          <w:trHeight w:val="320"/>
        </w:trPr>
        <w:tc>
          <w:tcPr>
            <w:tcW w:w="11544" w:type="dxa"/>
          </w:tcPr>
          <w:p w:rsidR="00C81631" w:rsidRDefault="00C8646B">
            <w:pPr>
              <w:pBdr>
                <w:top w:val="nil"/>
                <w:left w:val="nil"/>
                <w:bottom w:val="nil"/>
                <w:right w:val="nil"/>
                <w:between w:val="nil"/>
              </w:pBdr>
              <w:spacing w:before="21" w:line="278" w:lineRule="auto"/>
              <w:ind w:left="80"/>
              <w:rPr>
                <w:color w:val="000000"/>
                <w:sz w:val="24"/>
                <w:szCs w:val="24"/>
              </w:rPr>
            </w:pPr>
            <w:r>
              <w:rPr>
                <w:color w:val="231F20"/>
                <w:sz w:val="24"/>
                <w:szCs w:val="24"/>
              </w:rPr>
              <w:t>Total amount allocated for 2020/21</w:t>
            </w:r>
          </w:p>
        </w:tc>
        <w:tc>
          <w:tcPr>
            <w:tcW w:w="3834" w:type="dxa"/>
          </w:tcPr>
          <w:p w:rsidR="00C81631" w:rsidRDefault="00C8646B">
            <w:pPr>
              <w:pBdr>
                <w:top w:val="nil"/>
                <w:left w:val="nil"/>
                <w:bottom w:val="nil"/>
                <w:right w:val="nil"/>
                <w:between w:val="nil"/>
              </w:pBdr>
              <w:spacing w:before="21" w:line="278" w:lineRule="auto"/>
              <w:ind w:left="80"/>
              <w:rPr>
                <w:color w:val="000000"/>
                <w:sz w:val="24"/>
                <w:szCs w:val="24"/>
              </w:rPr>
            </w:pPr>
            <w:r>
              <w:rPr>
                <w:color w:val="231F20"/>
                <w:sz w:val="24"/>
                <w:szCs w:val="24"/>
              </w:rPr>
              <w:t>£18,950</w:t>
            </w:r>
          </w:p>
        </w:tc>
      </w:tr>
      <w:tr w:rsidR="00C81631">
        <w:trPr>
          <w:trHeight w:val="320"/>
        </w:trPr>
        <w:tc>
          <w:tcPr>
            <w:tcW w:w="11544" w:type="dxa"/>
          </w:tcPr>
          <w:p w:rsidR="00C81631" w:rsidRDefault="00C8646B">
            <w:pPr>
              <w:pBdr>
                <w:top w:val="nil"/>
                <w:left w:val="nil"/>
                <w:bottom w:val="nil"/>
                <w:right w:val="nil"/>
                <w:between w:val="nil"/>
              </w:pBdr>
              <w:spacing w:before="21" w:line="278" w:lineRule="auto"/>
              <w:ind w:left="80"/>
              <w:rPr>
                <w:color w:val="000000"/>
                <w:sz w:val="24"/>
                <w:szCs w:val="24"/>
              </w:rPr>
            </w:pPr>
            <w:r>
              <w:rPr>
                <w:color w:val="231F20"/>
                <w:sz w:val="24"/>
                <w:szCs w:val="24"/>
              </w:rPr>
              <w:t>How much (if any) do you intend to carry over from this total fund into 2021/22?</w:t>
            </w:r>
          </w:p>
        </w:tc>
        <w:tc>
          <w:tcPr>
            <w:tcW w:w="3834" w:type="dxa"/>
          </w:tcPr>
          <w:p w:rsidR="00C81631" w:rsidRDefault="00C8646B">
            <w:pPr>
              <w:pBdr>
                <w:top w:val="nil"/>
                <w:left w:val="nil"/>
                <w:bottom w:val="nil"/>
                <w:right w:val="nil"/>
                <w:between w:val="nil"/>
              </w:pBdr>
              <w:spacing w:before="21" w:line="278" w:lineRule="auto"/>
              <w:ind w:left="80"/>
              <w:rPr>
                <w:color w:val="000000"/>
                <w:sz w:val="24"/>
                <w:szCs w:val="24"/>
              </w:rPr>
            </w:pPr>
            <w:r>
              <w:rPr>
                <w:color w:val="231F20"/>
                <w:sz w:val="24"/>
                <w:szCs w:val="24"/>
              </w:rPr>
              <w:t>£0.00</w:t>
            </w:r>
          </w:p>
        </w:tc>
      </w:tr>
      <w:tr w:rsidR="00C81631">
        <w:trPr>
          <w:trHeight w:val="324"/>
        </w:trPr>
        <w:tc>
          <w:tcPr>
            <w:tcW w:w="11544" w:type="dxa"/>
          </w:tcPr>
          <w:p w:rsidR="00C81631" w:rsidRDefault="00C8646B">
            <w:pPr>
              <w:pBdr>
                <w:top w:val="nil"/>
                <w:left w:val="nil"/>
                <w:bottom w:val="nil"/>
                <w:right w:val="nil"/>
                <w:between w:val="nil"/>
              </w:pBdr>
              <w:spacing w:before="21" w:line="283" w:lineRule="auto"/>
              <w:ind w:left="80"/>
              <w:rPr>
                <w:color w:val="000000"/>
                <w:sz w:val="24"/>
                <w:szCs w:val="24"/>
              </w:rPr>
            </w:pPr>
            <w:r>
              <w:rPr>
                <w:color w:val="231F20"/>
                <w:sz w:val="24"/>
                <w:szCs w:val="24"/>
              </w:rPr>
              <w:t>Total amount allocated for 2021/22</w:t>
            </w:r>
          </w:p>
        </w:tc>
        <w:tc>
          <w:tcPr>
            <w:tcW w:w="3834" w:type="dxa"/>
          </w:tcPr>
          <w:p w:rsidR="00C81631" w:rsidRDefault="00C8646B">
            <w:pPr>
              <w:pBdr>
                <w:top w:val="nil"/>
                <w:left w:val="nil"/>
                <w:bottom w:val="nil"/>
                <w:right w:val="nil"/>
                <w:between w:val="nil"/>
              </w:pBdr>
              <w:spacing w:before="21" w:line="283" w:lineRule="auto"/>
              <w:ind w:left="80"/>
              <w:rPr>
                <w:color w:val="000000"/>
                <w:sz w:val="24"/>
                <w:szCs w:val="24"/>
              </w:rPr>
            </w:pPr>
            <w:r>
              <w:rPr>
                <w:color w:val="231F20"/>
                <w:sz w:val="24"/>
                <w:szCs w:val="24"/>
              </w:rPr>
              <w:t>£19,580</w:t>
            </w:r>
          </w:p>
        </w:tc>
      </w:tr>
      <w:tr w:rsidR="00C81631">
        <w:trPr>
          <w:trHeight w:val="320"/>
        </w:trPr>
        <w:tc>
          <w:tcPr>
            <w:tcW w:w="11544" w:type="dxa"/>
          </w:tcPr>
          <w:p w:rsidR="00C81631" w:rsidRDefault="00C8646B">
            <w:pPr>
              <w:pBdr>
                <w:top w:val="nil"/>
                <w:left w:val="nil"/>
                <w:bottom w:val="nil"/>
                <w:right w:val="nil"/>
                <w:between w:val="nil"/>
              </w:pBdr>
              <w:spacing w:before="21" w:line="278" w:lineRule="auto"/>
              <w:ind w:left="80"/>
              <w:rPr>
                <w:color w:val="000000"/>
                <w:sz w:val="24"/>
                <w:szCs w:val="24"/>
              </w:rPr>
            </w:pPr>
            <w:r>
              <w:rPr>
                <w:color w:val="231F20"/>
                <w:sz w:val="24"/>
                <w:szCs w:val="24"/>
              </w:rPr>
              <w:t>Total amount of funding for 2021/22. To be spent and reported on by 31st July 2022.</w:t>
            </w:r>
          </w:p>
        </w:tc>
        <w:tc>
          <w:tcPr>
            <w:tcW w:w="3834" w:type="dxa"/>
          </w:tcPr>
          <w:p w:rsidR="00C81631" w:rsidRDefault="00C8646B">
            <w:pPr>
              <w:pBdr>
                <w:top w:val="nil"/>
                <w:left w:val="nil"/>
                <w:bottom w:val="nil"/>
                <w:right w:val="nil"/>
                <w:between w:val="nil"/>
              </w:pBdr>
              <w:spacing w:before="21" w:line="278" w:lineRule="auto"/>
              <w:ind w:left="80"/>
              <w:rPr>
                <w:color w:val="000000"/>
                <w:sz w:val="20"/>
                <w:szCs w:val="20"/>
              </w:rPr>
            </w:pPr>
            <w:r>
              <w:rPr>
                <w:color w:val="231F20"/>
                <w:sz w:val="24"/>
                <w:szCs w:val="24"/>
              </w:rPr>
              <w:t>£19,580</w:t>
            </w:r>
          </w:p>
        </w:tc>
      </w:tr>
    </w:tbl>
    <w:p w:rsidR="00C81631" w:rsidRDefault="00C8646B">
      <w:pPr>
        <w:pBdr>
          <w:top w:val="nil"/>
          <w:left w:val="nil"/>
          <w:bottom w:val="nil"/>
          <w:right w:val="nil"/>
          <w:between w:val="nil"/>
        </w:pBdr>
        <w:spacing w:before="1"/>
        <w:rPr>
          <w:color w:val="000000"/>
        </w:rPr>
      </w:pPr>
      <w:r>
        <w:rPr>
          <w:noProof/>
        </w:rPr>
        <mc:AlternateContent>
          <mc:Choice Requires="wpg">
            <w:drawing>
              <wp:anchor distT="0" distB="0" distL="0" distR="0" simplePos="0" relativeHeight="251661312" behindDoc="0" locked="0" layoutInCell="1" hidden="0" allowOverlap="1">
                <wp:simplePos x="0" y="0"/>
                <wp:positionH relativeFrom="column">
                  <wp:posOffset>0</wp:posOffset>
                </wp:positionH>
                <wp:positionV relativeFrom="paragraph">
                  <wp:posOffset>177800</wp:posOffset>
                </wp:positionV>
                <wp:extent cx="7074535" cy="777240"/>
                <wp:effectExtent l="0" t="0" r="0" b="0"/>
                <wp:wrapTopAndBottom distT="0" distB="0"/>
                <wp:docPr id="27" name=""/>
                <wp:cNvGraphicFramePr/>
                <a:graphic xmlns:a="http://schemas.openxmlformats.org/drawingml/2006/main">
                  <a:graphicData uri="http://schemas.microsoft.com/office/word/2010/wordprocessingGroup">
                    <wpg:wgp>
                      <wpg:cNvGrpSpPr/>
                      <wpg:grpSpPr>
                        <a:xfrm>
                          <a:off x="0" y="0"/>
                          <a:ext cx="7074535" cy="777240"/>
                          <a:chOff x="1808733" y="3390745"/>
                          <a:chExt cx="7074535" cy="777240"/>
                        </a:xfrm>
                      </wpg:grpSpPr>
                      <wpg:grpSp>
                        <wpg:cNvPr id="5" name="Group 5"/>
                        <wpg:cNvGrpSpPr/>
                        <wpg:grpSpPr>
                          <a:xfrm>
                            <a:off x="1808733" y="3390745"/>
                            <a:ext cx="7074535" cy="777240"/>
                            <a:chOff x="0" y="293"/>
                            <a:chExt cx="11141" cy="1224"/>
                          </a:xfrm>
                        </wpg:grpSpPr>
                        <wps:wsp>
                          <wps:cNvPr id="6" name="Rectangle 6"/>
                          <wps:cNvSpPr/>
                          <wps:spPr>
                            <a:xfrm>
                              <a:off x="0" y="294"/>
                              <a:ext cx="11125" cy="1200"/>
                            </a:xfrm>
                            <a:prstGeom prst="rect">
                              <a:avLst/>
                            </a:prstGeom>
                            <a:noFill/>
                            <a:ln>
                              <a:noFill/>
                            </a:ln>
                          </wps:spPr>
                          <wps:txbx>
                            <w:txbxContent>
                              <w:p w:rsidR="00C81631" w:rsidRDefault="00C81631">
                                <w:pPr>
                                  <w:textDirection w:val="btLr"/>
                                </w:pPr>
                              </w:p>
                            </w:txbxContent>
                          </wps:txbx>
                          <wps:bodyPr spcFirstLastPara="1" wrap="square" lIns="91425" tIns="91425" rIns="91425" bIns="91425" anchor="ctr" anchorCtr="0">
                            <a:noAutofit/>
                          </wps:bodyPr>
                        </wps:wsp>
                        <wps:wsp>
                          <wps:cNvPr id="7" name="Rectangle 7"/>
                          <wps:cNvSpPr/>
                          <wps:spPr>
                            <a:xfrm>
                              <a:off x="0" y="293"/>
                              <a:ext cx="11141" cy="1224"/>
                            </a:xfrm>
                            <a:prstGeom prst="rect">
                              <a:avLst/>
                            </a:prstGeom>
                            <a:solidFill>
                              <a:srgbClr val="0090D6"/>
                            </a:solidFill>
                            <a:ln>
                              <a:noFill/>
                            </a:ln>
                          </wps:spPr>
                          <wps:txbx>
                            <w:txbxContent>
                              <w:p w:rsidR="00C81631" w:rsidRDefault="00C81631">
                                <w:pPr>
                                  <w:textDirection w:val="btLr"/>
                                </w:pPr>
                              </w:p>
                            </w:txbxContent>
                          </wps:txbx>
                          <wps:bodyPr spcFirstLastPara="1" wrap="square" lIns="91425" tIns="91425" rIns="91425" bIns="91425" anchor="ctr" anchorCtr="0">
                            <a:noAutofit/>
                          </wps:bodyPr>
                        </wps:wsp>
                        <wps:wsp>
                          <wps:cNvPr id="8" name="Rectangle 8"/>
                          <wps:cNvSpPr/>
                          <wps:spPr>
                            <a:xfrm>
                              <a:off x="0" y="293"/>
                              <a:ext cx="11141" cy="1224"/>
                            </a:xfrm>
                            <a:prstGeom prst="rect">
                              <a:avLst/>
                            </a:prstGeom>
                            <a:noFill/>
                            <a:ln>
                              <a:noFill/>
                            </a:ln>
                          </wps:spPr>
                          <wps:txbx>
                            <w:txbxContent>
                              <w:p w:rsidR="00C81631" w:rsidRDefault="00C8646B">
                                <w:pPr>
                                  <w:spacing w:before="74" w:line="315" w:lineRule="auto"/>
                                  <w:ind w:left="720" w:firstLine="720"/>
                                  <w:textDirection w:val="btLr"/>
                                </w:pPr>
                                <w:r>
                                  <w:rPr>
                                    <w:b/>
                                    <w:color w:val="FFFFFF"/>
                                    <w:sz w:val="26"/>
                                  </w:rPr>
                                  <w:t>Swimming Data</w:t>
                                </w:r>
                              </w:p>
                              <w:p w:rsidR="00C81631" w:rsidRDefault="00C8646B">
                                <w:pPr>
                                  <w:spacing w:line="315" w:lineRule="auto"/>
                                  <w:ind w:left="720" w:firstLine="720"/>
                                  <w:textDirection w:val="btLr"/>
                                </w:pPr>
                                <w:r>
                                  <w:rPr>
                                    <w:color w:val="FFFFFF"/>
                                    <w:sz w:val="26"/>
                                  </w:rPr>
                                  <w:t>Please report on your Swimming Data below.</w:t>
                                </w:r>
                              </w:p>
                            </w:txbxContent>
                          </wps:txbx>
                          <wps:bodyPr spcFirstLastPara="1" wrap="square" lIns="0" tIns="0" rIns="0" bIns="0" anchor="t"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177800</wp:posOffset>
                </wp:positionV>
                <wp:extent cx="7074535" cy="777240"/>
                <wp:effectExtent b="0" l="0" r="0" t="0"/>
                <wp:wrapTopAndBottom distB="0" distT="0"/>
                <wp:docPr id="27" name="image11.png"/>
                <a:graphic>
                  <a:graphicData uri="http://schemas.openxmlformats.org/drawingml/2006/picture">
                    <pic:pic>
                      <pic:nvPicPr>
                        <pic:cNvPr id="0" name="image11.png"/>
                        <pic:cNvPicPr preferRelativeResize="0"/>
                      </pic:nvPicPr>
                      <pic:blipFill>
                        <a:blip r:embed="rId17"/>
                        <a:srcRect/>
                        <a:stretch>
                          <a:fillRect/>
                        </a:stretch>
                      </pic:blipFill>
                      <pic:spPr>
                        <a:xfrm>
                          <a:off x="0" y="0"/>
                          <a:ext cx="7074535" cy="777240"/>
                        </a:xfrm>
                        <a:prstGeom prst="rect"/>
                        <a:ln/>
                      </pic:spPr>
                    </pic:pic>
                  </a:graphicData>
                </a:graphic>
              </wp:anchor>
            </w:drawing>
          </mc:Fallback>
        </mc:AlternateContent>
      </w:r>
    </w:p>
    <w:p w:rsidR="00C81631" w:rsidRDefault="00C81631">
      <w:pPr>
        <w:pBdr>
          <w:top w:val="nil"/>
          <w:left w:val="nil"/>
          <w:bottom w:val="nil"/>
          <w:right w:val="nil"/>
          <w:between w:val="nil"/>
        </w:pBdr>
        <w:spacing w:before="4"/>
        <w:rPr>
          <w:color w:val="000000"/>
          <w:sz w:val="17"/>
          <w:szCs w:val="17"/>
        </w:rPr>
      </w:pPr>
    </w:p>
    <w:tbl>
      <w:tblPr>
        <w:tblStyle w:val="a0"/>
        <w:tblW w:w="1538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82"/>
        <w:gridCol w:w="3798"/>
      </w:tblGrid>
      <w:tr w:rsidR="00C81631">
        <w:trPr>
          <w:trHeight w:val="1924"/>
        </w:trPr>
        <w:tc>
          <w:tcPr>
            <w:tcW w:w="11582" w:type="dxa"/>
          </w:tcPr>
          <w:p w:rsidR="00C81631" w:rsidRDefault="00C8646B">
            <w:pPr>
              <w:pBdr>
                <w:top w:val="nil"/>
                <w:left w:val="nil"/>
                <w:bottom w:val="nil"/>
                <w:right w:val="nil"/>
                <w:between w:val="nil"/>
              </w:pBdr>
              <w:spacing w:before="21"/>
              <w:ind w:left="80"/>
              <w:rPr>
                <w:color w:val="000000"/>
                <w:sz w:val="24"/>
                <w:szCs w:val="24"/>
              </w:rPr>
            </w:pPr>
            <w:r>
              <w:rPr>
                <w:color w:val="231F20"/>
                <w:sz w:val="24"/>
                <w:szCs w:val="24"/>
              </w:rPr>
              <w:t>Meeting national curriculum requirements for swimming and water safety.</w:t>
            </w:r>
          </w:p>
          <w:p w:rsidR="00C81631" w:rsidRDefault="00C81631">
            <w:pPr>
              <w:pBdr>
                <w:top w:val="nil"/>
                <w:left w:val="nil"/>
                <w:bottom w:val="nil"/>
                <w:right w:val="nil"/>
                <w:between w:val="nil"/>
              </w:pBdr>
              <w:spacing w:before="7"/>
              <w:rPr>
                <w:color w:val="000000"/>
                <w:sz w:val="23"/>
                <w:szCs w:val="23"/>
              </w:rPr>
            </w:pPr>
          </w:p>
          <w:p w:rsidR="00C81631" w:rsidRDefault="00C8646B">
            <w:pPr>
              <w:pBdr>
                <w:top w:val="nil"/>
                <w:left w:val="nil"/>
                <w:bottom w:val="nil"/>
                <w:right w:val="nil"/>
                <w:between w:val="nil"/>
              </w:pBdr>
              <w:spacing w:line="235" w:lineRule="auto"/>
              <w:ind w:left="80" w:right="85"/>
              <w:rPr>
                <w:color w:val="000000"/>
                <w:sz w:val="24"/>
                <w:szCs w:val="24"/>
              </w:rPr>
            </w:pPr>
            <w:r>
              <w:rPr>
                <w:color w:val="231F20"/>
                <w:sz w:val="24"/>
                <w:szCs w:val="24"/>
              </w:rPr>
              <w:t>N.B. Complete this section to your best ability. For example you might have practised safe self-rescue techniques on dry land which you can then transfer to the pool when school swimming restarts.</w:t>
            </w:r>
          </w:p>
          <w:p w:rsidR="00C81631" w:rsidRDefault="00C8646B">
            <w:pPr>
              <w:pBdr>
                <w:top w:val="nil"/>
                <w:left w:val="nil"/>
                <w:bottom w:val="nil"/>
                <w:right w:val="nil"/>
                <w:between w:val="nil"/>
              </w:pBdr>
              <w:spacing w:before="2" w:line="235" w:lineRule="auto"/>
              <w:ind w:left="80"/>
              <w:rPr>
                <w:b/>
                <w:color w:val="000000"/>
                <w:sz w:val="24"/>
                <w:szCs w:val="24"/>
              </w:rPr>
            </w:pPr>
            <w:r>
              <w:rPr>
                <w:b/>
                <w:color w:val="231F20"/>
                <w:sz w:val="24"/>
                <w:szCs w:val="24"/>
              </w:rPr>
              <w:t xml:space="preserve">Due to exceptional circumstances priority should be given to ensuring that pupils can perform safe </w:t>
            </w:r>
            <w:proofErr w:type="spellStart"/>
            <w:r>
              <w:rPr>
                <w:b/>
                <w:color w:val="231F20"/>
                <w:sz w:val="24"/>
                <w:szCs w:val="24"/>
              </w:rPr>
              <w:t>self rescue</w:t>
            </w:r>
            <w:proofErr w:type="spellEnd"/>
            <w:r>
              <w:rPr>
                <w:b/>
                <w:color w:val="231F20"/>
                <w:sz w:val="24"/>
                <w:szCs w:val="24"/>
              </w:rPr>
              <w:t xml:space="preserve"> even if they do not fully meet the first two requirements of the NC programme of study</w:t>
            </w:r>
          </w:p>
        </w:tc>
        <w:tc>
          <w:tcPr>
            <w:tcW w:w="3798" w:type="dxa"/>
          </w:tcPr>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tc>
      </w:tr>
      <w:tr w:rsidR="00C81631">
        <w:trPr>
          <w:trHeight w:val="1472"/>
        </w:trPr>
        <w:tc>
          <w:tcPr>
            <w:tcW w:w="11582" w:type="dxa"/>
          </w:tcPr>
          <w:p w:rsidR="00C81631" w:rsidRDefault="00C8646B">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6 cohort swim competently, confidently and proficiently over a distance of at least 25 metres?</w:t>
            </w:r>
          </w:p>
          <w:p w:rsidR="00C81631" w:rsidRDefault="00C8646B">
            <w:pPr>
              <w:pBdr>
                <w:top w:val="nil"/>
                <w:left w:val="nil"/>
                <w:bottom w:val="nil"/>
                <w:right w:val="nil"/>
                <w:between w:val="nil"/>
              </w:pBdr>
              <w:spacing w:before="2" w:line="235" w:lineRule="auto"/>
              <w:ind w:left="80" w:right="85"/>
              <w:rPr>
                <w:color w:val="000000"/>
                <w:sz w:val="24"/>
                <w:szCs w:val="24"/>
              </w:rPr>
            </w:pPr>
            <w:r>
              <w:rPr>
                <w:b/>
                <w:color w:val="231F20"/>
                <w:sz w:val="24"/>
                <w:szCs w:val="24"/>
              </w:rPr>
              <w:t xml:space="preserve">N.B. </w:t>
            </w:r>
            <w:r>
              <w:rPr>
                <w:color w:val="231F20"/>
                <w:sz w:val="24"/>
                <w:szCs w:val="24"/>
              </w:rPr>
              <w:t>Even though your pupils may swim in another year please report on their attainment on leaving primary school at the end</w:t>
            </w:r>
            <w:r>
              <w:rPr>
                <w:color w:val="231F20"/>
                <w:sz w:val="24"/>
                <w:szCs w:val="24"/>
              </w:rPr>
              <w:t xml:space="preserve"> of the summer term 2020.</w:t>
            </w:r>
          </w:p>
          <w:p w:rsidR="00C81631" w:rsidRDefault="00C8646B">
            <w:pPr>
              <w:pBdr>
                <w:top w:val="nil"/>
                <w:left w:val="nil"/>
                <w:bottom w:val="nil"/>
                <w:right w:val="nil"/>
                <w:between w:val="nil"/>
              </w:pBdr>
              <w:spacing w:line="276" w:lineRule="auto"/>
              <w:ind w:left="80"/>
              <w:rPr>
                <w:color w:val="000000"/>
                <w:sz w:val="24"/>
                <w:szCs w:val="24"/>
              </w:rPr>
            </w:pPr>
            <w:r>
              <w:rPr>
                <w:color w:val="231F20"/>
                <w:sz w:val="24"/>
                <w:szCs w:val="24"/>
              </w:rPr>
              <w:t>Please see note above</w:t>
            </w:r>
          </w:p>
        </w:tc>
        <w:tc>
          <w:tcPr>
            <w:tcW w:w="3798" w:type="dxa"/>
          </w:tcPr>
          <w:p w:rsidR="00C81631" w:rsidRDefault="00C8646B">
            <w:pPr>
              <w:pBdr>
                <w:top w:val="nil"/>
                <w:left w:val="nil"/>
                <w:bottom w:val="nil"/>
                <w:right w:val="nil"/>
                <w:between w:val="nil"/>
              </w:pBdr>
              <w:spacing w:before="130"/>
              <w:ind w:left="46"/>
              <w:rPr>
                <w:color w:val="000000"/>
                <w:sz w:val="24"/>
                <w:szCs w:val="24"/>
              </w:rPr>
            </w:pPr>
            <w:r>
              <w:rPr>
                <w:color w:val="000000"/>
                <w:sz w:val="24"/>
                <w:szCs w:val="24"/>
              </w:rPr>
              <w:t>53%</w:t>
            </w:r>
          </w:p>
        </w:tc>
      </w:tr>
      <w:tr w:rsidR="00C81631">
        <w:trPr>
          <w:trHeight w:val="944"/>
        </w:trPr>
        <w:tc>
          <w:tcPr>
            <w:tcW w:w="11582" w:type="dxa"/>
          </w:tcPr>
          <w:p w:rsidR="00C81631" w:rsidRDefault="00C8646B">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6 cohort use a range of strokes effectively [for example, front crawl, backstroke and breaststroke]?</w:t>
            </w:r>
          </w:p>
          <w:p w:rsidR="00C81631" w:rsidRDefault="00C8646B">
            <w:pPr>
              <w:pBdr>
                <w:top w:val="nil"/>
                <w:left w:val="nil"/>
                <w:bottom w:val="nil"/>
                <w:right w:val="nil"/>
                <w:between w:val="nil"/>
              </w:pBdr>
              <w:spacing w:line="290" w:lineRule="auto"/>
              <w:ind w:left="80"/>
              <w:rPr>
                <w:color w:val="000000"/>
                <w:sz w:val="24"/>
                <w:szCs w:val="24"/>
              </w:rPr>
            </w:pPr>
            <w:r>
              <w:rPr>
                <w:color w:val="231F20"/>
                <w:sz w:val="24"/>
                <w:szCs w:val="24"/>
              </w:rPr>
              <w:t>Please see note above</w:t>
            </w:r>
          </w:p>
        </w:tc>
        <w:tc>
          <w:tcPr>
            <w:tcW w:w="3798" w:type="dxa"/>
          </w:tcPr>
          <w:p w:rsidR="00C81631" w:rsidRDefault="00C8646B">
            <w:pPr>
              <w:pBdr>
                <w:top w:val="nil"/>
                <w:left w:val="nil"/>
                <w:bottom w:val="nil"/>
                <w:right w:val="nil"/>
                <w:between w:val="nil"/>
              </w:pBdr>
              <w:spacing w:before="131"/>
              <w:ind w:left="42"/>
              <w:rPr>
                <w:color w:val="000000"/>
                <w:sz w:val="24"/>
                <w:szCs w:val="24"/>
              </w:rPr>
            </w:pPr>
            <w:r>
              <w:rPr>
                <w:color w:val="000000"/>
                <w:sz w:val="24"/>
                <w:szCs w:val="24"/>
              </w:rPr>
              <w:t>53%</w:t>
            </w:r>
          </w:p>
        </w:tc>
      </w:tr>
      <w:tr w:rsidR="00C81631">
        <w:trPr>
          <w:trHeight w:val="368"/>
        </w:trPr>
        <w:tc>
          <w:tcPr>
            <w:tcW w:w="11582" w:type="dxa"/>
          </w:tcPr>
          <w:p w:rsidR="00C81631" w:rsidRDefault="00C8646B">
            <w:pPr>
              <w:pBdr>
                <w:top w:val="nil"/>
                <w:left w:val="nil"/>
                <w:bottom w:val="nil"/>
                <w:right w:val="nil"/>
                <w:between w:val="nil"/>
              </w:pBdr>
              <w:spacing w:before="21"/>
              <w:ind w:left="80"/>
              <w:rPr>
                <w:b/>
                <w:color w:val="000000"/>
                <w:sz w:val="24"/>
                <w:szCs w:val="24"/>
              </w:rPr>
            </w:pPr>
            <w:r>
              <w:rPr>
                <w:b/>
                <w:color w:val="231F20"/>
                <w:sz w:val="24"/>
                <w:szCs w:val="24"/>
              </w:rPr>
              <w:t>What percentage of your current Year 6 cohort perform safe self-rescue in different water-based situations?</w:t>
            </w:r>
          </w:p>
        </w:tc>
        <w:tc>
          <w:tcPr>
            <w:tcW w:w="3798" w:type="dxa"/>
          </w:tcPr>
          <w:p w:rsidR="00C81631" w:rsidRDefault="00C8646B">
            <w:pPr>
              <w:pBdr>
                <w:top w:val="nil"/>
                <w:left w:val="nil"/>
                <w:bottom w:val="nil"/>
                <w:right w:val="nil"/>
                <w:between w:val="nil"/>
              </w:pBdr>
              <w:spacing w:before="41"/>
              <w:ind w:left="36"/>
              <w:rPr>
                <w:color w:val="000000"/>
                <w:sz w:val="23"/>
                <w:szCs w:val="23"/>
              </w:rPr>
            </w:pPr>
            <w:r>
              <w:rPr>
                <w:color w:val="000000"/>
                <w:sz w:val="23"/>
                <w:szCs w:val="23"/>
              </w:rPr>
              <w:t>48%</w:t>
            </w:r>
          </w:p>
        </w:tc>
      </w:tr>
      <w:tr w:rsidR="00C81631">
        <w:trPr>
          <w:trHeight w:val="689"/>
        </w:trPr>
        <w:tc>
          <w:tcPr>
            <w:tcW w:w="11582" w:type="dxa"/>
          </w:tcPr>
          <w:p w:rsidR="00C81631" w:rsidRDefault="00C8646B">
            <w:pPr>
              <w:pBdr>
                <w:top w:val="nil"/>
                <w:left w:val="nil"/>
                <w:bottom w:val="nil"/>
                <w:right w:val="nil"/>
                <w:between w:val="nil"/>
              </w:pBdr>
              <w:spacing w:before="26" w:line="235" w:lineRule="auto"/>
              <w:ind w:left="80"/>
              <w:rPr>
                <w:color w:val="000000"/>
                <w:sz w:val="24"/>
                <w:szCs w:val="24"/>
              </w:rPr>
            </w:pPr>
            <w:r>
              <w:rPr>
                <w:color w:val="231F20"/>
                <w:sz w:val="24"/>
                <w:szCs w:val="24"/>
              </w:rPr>
              <w:t xml:space="preserve">Schools can choose to use the Primary PE and sport premium to provide additional provision for swimming but this must be for activity </w:t>
            </w:r>
            <w:r>
              <w:rPr>
                <w:b/>
                <w:color w:val="231F20"/>
                <w:sz w:val="24"/>
                <w:szCs w:val="24"/>
              </w:rPr>
              <w:t xml:space="preserve">over and above </w:t>
            </w:r>
            <w:r>
              <w:rPr>
                <w:color w:val="231F20"/>
                <w:sz w:val="24"/>
                <w:szCs w:val="24"/>
              </w:rPr>
              <w:t>the national curriculum requirements. Have you used it in this way?</w:t>
            </w:r>
          </w:p>
        </w:tc>
        <w:tc>
          <w:tcPr>
            <w:tcW w:w="3798" w:type="dxa"/>
          </w:tcPr>
          <w:p w:rsidR="00C81631" w:rsidRDefault="00C8646B">
            <w:pPr>
              <w:pBdr>
                <w:top w:val="nil"/>
                <w:left w:val="nil"/>
                <w:bottom w:val="nil"/>
                <w:right w:val="nil"/>
                <w:between w:val="nil"/>
              </w:pBdr>
              <w:spacing w:before="127"/>
              <w:ind w:left="43"/>
              <w:rPr>
                <w:color w:val="000000"/>
                <w:sz w:val="24"/>
                <w:szCs w:val="24"/>
              </w:rPr>
            </w:pPr>
            <w:r>
              <w:rPr>
                <w:color w:val="000000"/>
                <w:sz w:val="24"/>
                <w:szCs w:val="24"/>
              </w:rPr>
              <w:t>No</w:t>
            </w:r>
          </w:p>
        </w:tc>
      </w:tr>
    </w:tbl>
    <w:p w:rsidR="00C81631" w:rsidRDefault="00C81631">
      <w:pPr>
        <w:rPr>
          <w:sz w:val="24"/>
          <w:szCs w:val="24"/>
        </w:rPr>
        <w:sectPr w:rsidR="00C81631">
          <w:footerReference w:type="default" r:id="rId18"/>
          <w:pgSz w:w="16840" w:h="11910" w:orient="landscape"/>
          <w:pgMar w:top="720" w:right="220" w:bottom="620" w:left="0" w:header="0" w:footer="438" w:gutter="0"/>
          <w:cols w:space="720"/>
        </w:sectPr>
      </w:pPr>
    </w:p>
    <w:p w:rsidR="00C81631" w:rsidRDefault="00C8646B">
      <w:pPr>
        <w:pBdr>
          <w:top w:val="nil"/>
          <w:left w:val="nil"/>
          <w:bottom w:val="nil"/>
          <w:right w:val="nil"/>
          <w:between w:val="nil"/>
        </w:pBdr>
        <w:rPr>
          <w:color w:val="000000"/>
          <w:sz w:val="20"/>
          <w:szCs w:val="20"/>
        </w:rPr>
      </w:pPr>
      <w:r>
        <w:rPr>
          <w:noProof/>
          <w:color w:val="000000"/>
          <w:sz w:val="20"/>
          <w:szCs w:val="20"/>
        </w:rPr>
        <mc:AlternateContent>
          <mc:Choice Requires="wpg">
            <w:drawing>
              <wp:inline distT="0" distB="0" distL="0" distR="0">
                <wp:extent cx="7074535" cy="777240"/>
                <wp:effectExtent l="0" t="0" r="0" b="0"/>
                <wp:docPr id="23" name=""/>
                <wp:cNvGraphicFramePr/>
                <a:graphic xmlns:a="http://schemas.openxmlformats.org/drawingml/2006/main">
                  <a:graphicData uri="http://schemas.microsoft.com/office/word/2010/wordprocessingGroup">
                    <wpg:wgp>
                      <wpg:cNvGrpSpPr/>
                      <wpg:grpSpPr>
                        <a:xfrm>
                          <a:off x="0" y="0"/>
                          <a:ext cx="7074535" cy="777240"/>
                          <a:chOff x="1808733" y="3391380"/>
                          <a:chExt cx="7074535" cy="777240"/>
                        </a:xfrm>
                      </wpg:grpSpPr>
                      <wpg:grpSp>
                        <wpg:cNvPr id="17" name="Group 17"/>
                        <wpg:cNvGrpSpPr/>
                        <wpg:grpSpPr>
                          <a:xfrm>
                            <a:off x="1808733" y="3391380"/>
                            <a:ext cx="7074535" cy="777240"/>
                            <a:chOff x="0" y="0"/>
                            <a:chExt cx="11141" cy="1224"/>
                          </a:xfrm>
                        </wpg:grpSpPr>
                        <wps:wsp>
                          <wps:cNvPr id="18" name="Rectangle 18"/>
                          <wps:cNvSpPr/>
                          <wps:spPr>
                            <a:xfrm>
                              <a:off x="0" y="0"/>
                              <a:ext cx="11125" cy="1200"/>
                            </a:xfrm>
                            <a:prstGeom prst="rect">
                              <a:avLst/>
                            </a:prstGeom>
                            <a:noFill/>
                            <a:ln>
                              <a:noFill/>
                            </a:ln>
                          </wps:spPr>
                          <wps:txbx>
                            <w:txbxContent>
                              <w:p w:rsidR="00C81631" w:rsidRDefault="00C81631">
                                <w:pPr>
                                  <w:textDirection w:val="btLr"/>
                                </w:pPr>
                              </w:p>
                            </w:txbxContent>
                          </wps:txbx>
                          <wps:bodyPr spcFirstLastPara="1" wrap="square" lIns="91425" tIns="91425" rIns="91425" bIns="91425" anchor="ctr" anchorCtr="0">
                            <a:noAutofit/>
                          </wps:bodyPr>
                        </wps:wsp>
                        <wps:wsp>
                          <wps:cNvPr id="19" name="Rectangle 19"/>
                          <wps:cNvSpPr/>
                          <wps:spPr>
                            <a:xfrm>
                              <a:off x="0" y="0"/>
                              <a:ext cx="11141" cy="1224"/>
                            </a:xfrm>
                            <a:prstGeom prst="rect">
                              <a:avLst/>
                            </a:prstGeom>
                            <a:solidFill>
                              <a:srgbClr val="0090D6"/>
                            </a:solidFill>
                            <a:ln>
                              <a:noFill/>
                            </a:ln>
                          </wps:spPr>
                          <wps:txbx>
                            <w:txbxContent>
                              <w:p w:rsidR="00C81631" w:rsidRDefault="00C81631">
                                <w:pPr>
                                  <w:textDirection w:val="btLr"/>
                                </w:pPr>
                              </w:p>
                            </w:txbxContent>
                          </wps:txbx>
                          <wps:bodyPr spcFirstLastPara="1" wrap="square" lIns="91425" tIns="91425" rIns="91425" bIns="91425" anchor="ctr" anchorCtr="0">
                            <a:noAutofit/>
                          </wps:bodyPr>
                        </wps:wsp>
                        <wps:wsp>
                          <wps:cNvPr id="20" name="Rectangle 20"/>
                          <wps:cNvSpPr/>
                          <wps:spPr>
                            <a:xfrm>
                              <a:off x="0" y="0"/>
                              <a:ext cx="11141" cy="1224"/>
                            </a:xfrm>
                            <a:prstGeom prst="rect">
                              <a:avLst/>
                            </a:prstGeom>
                            <a:noFill/>
                            <a:ln>
                              <a:noFill/>
                            </a:ln>
                          </wps:spPr>
                          <wps:txbx>
                            <w:txbxContent>
                              <w:p w:rsidR="00C81631" w:rsidRDefault="00C8646B">
                                <w:pPr>
                                  <w:spacing w:before="74" w:line="315" w:lineRule="auto"/>
                                  <w:ind w:left="720" w:firstLine="720"/>
                                  <w:textDirection w:val="btLr"/>
                                </w:pPr>
                                <w:r>
                                  <w:rPr>
                                    <w:b/>
                                    <w:color w:val="FFFFFF"/>
                                    <w:sz w:val="26"/>
                                  </w:rPr>
                                  <w:t>Action Plan and Budget Tracking</w:t>
                                </w:r>
                              </w:p>
                              <w:p w:rsidR="00C81631" w:rsidRDefault="00C8646B">
                                <w:pPr>
                                  <w:spacing w:before="2" w:line="234" w:lineRule="auto"/>
                                  <w:ind w:left="719" w:firstLine="719"/>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spcFirstLastPara="1" wrap="square" lIns="0" tIns="0" rIns="0" bIns="0" anchor="t"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7074535" cy="777240"/>
                <wp:effectExtent b="0" l="0" r="0" t="0"/>
                <wp:docPr id="23" name="image7.png"/>
                <a:graphic>
                  <a:graphicData uri="http://schemas.openxmlformats.org/drawingml/2006/picture">
                    <pic:pic>
                      <pic:nvPicPr>
                        <pic:cNvPr id="0" name="image7.png"/>
                        <pic:cNvPicPr preferRelativeResize="0"/>
                      </pic:nvPicPr>
                      <pic:blipFill>
                        <a:blip r:embed="rId19"/>
                        <a:srcRect/>
                        <a:stretch>
                          <a:fillRect/>
                        </a:stretch>
                      </pic:blipFill>
                      <pic:spPr>
                        <a:xfrm>
                          <a:off x="0" y="0"/>
                          <a:ext cx="7074535" cy="777240"/>
                        </a:xfrm>
                        <a:prstGeom prst="rect"/>
                        <a:ln/>
                      </pic:spPr>
                    </pic:pic>
                  </a:graphicData>
                </a:graphic>
              </wp:inline>
            </w:drawing>
          </mc:Fallback>
        </mc:AlternateContent>
      </w:r>
    </w:p>
    <w:p w:rsidR="00C81631" w:rsidRDefault="00C81631">
      <w:pPr>
        <w:pBdr>
          <w:top w:val="nil"/>
          <w:left w:val="nil"/>
          <w:bottom w:val="nil"/>
          <w:right w:val="nil"/>
          <w:between w:val="nil"/>
        </w:pBdr>
        <w:spacing w:before="10" w:after="1"/>
        <w:rPr>
          <w:color w:val="000000"/>
          <w:sz w:val="27"/>
          <w:szCs w:val="27"/>
        </w:rPr>
      </w:pPr>
    </w:p>
    <w:tbl>
      <w:tblPr>
        <w:tblStyle w:val="a1"/>
        <w:tblW w:w="15376"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19"/>
        <w:gridCol w:w="3600"/>
        <w:gridCol w:w="1616"/>
        <w:gridCol w:w="3307"/>
        <w:gridCol w:w="3134"/>
      </w:tblGrid>
      <w:tr w:rsidR="00C81631">
        <w:trPr>
          <w:trHeight w:val="383"/>
        </w:trPr>
        <w:tc>
          <w:tcPr>
            <w:tcW w:w="3720" w:type="dxa"/>
          </w:tcPr>
          <w:p w:rsidR="00C81631" w:rsidRDefault="00C8646B">
            <w:pPr>
              <w:pBdr>
                <w:top w:val="nil"/>
                <w:left w:val="nil"/>
                <w:bottom w:val="nil"/>
                <w:right w:val="nil"/>
                <w:between w:val="nil"/>
              </w:pBdr>
              <w:spacing w:before="39"/>
              <w:ind w:left="80"/>
              <w:rPr>
                <w:color w:val="000000"/>
              </w:rPr>
            </w:pPr>
            <w:r>
              <w:rPr>
                <w:b/>
                <w:color w:val="231F20"/>
                <w:sz w:val="24"/>
                <w:szCs w:val="24"/>
              </w:rPr>
              <w:t xml:space="preserve">Academic Year: </w:t>
            </w:r>
            <w:r>
              <w:rPr>
                <w:color w:val="000000"/>
              </w:rPr>
              <w:t>2021/22</w:t>
            </w:r>
          </w:p>
        </w:tc>
        <w:tc>
          <w:tcPr>
            <w:tcW w:w="3600" w:type="dxa"/>
          </w:tcPr>
          <w:p w:rsidR="00C81631" w:rsidRDefault="00C8646B">
            <w:pPr>
              <w:pBdr>
                <w:top w:val="nil"/>
                <w:left w:val="nil"/>
                <w:bottom w:val="nil"/>
                <w:right w:val="nil"/>
                <w:between w:val="nil"/>
              </w:pBdr>
              <w:spacing w:before="41"/>
              <w:ind w:left="80"/>
              <w:rPr>
                <w:b/>
                <w:color w:val="000000"/>
                <w:sz w:val="24"/>
                <w:szCs w:val="24"/>
              </w:rPr>
            </w:pPr>
            <w:r>
              <w:rPr>
                <w:b/>
                <w:color w:val="231F20"/>
                <w:sz w:val="24"/>
                <w:szCs w:val="24"/>
              </w:rPr>
              <w:t>Total fund allocated: £19,580</w:t>
            </w:r>
          </w:p>
        </w:tc>
        <w:tc>
          <w:tcPr>
            <w:tcW w:w="4923" w:type="dxa"/>
            <w:gridSpan w:val="2"/>
          </w:tcPr>
          <w:p w:rsidR="00C81631" w:rsidRDefault="00C8646B">
            <w:pPr>
              <w:pBdr>
                <w:top w:val="nil"/>
                <w:left w:val="nil"/>
                <w:bottom w:val="nil"/>
                <w:right w:val="nil"/>
                <w:between w:val="nil"/>
              </w:pBdr>
              <w:spacing w:before="41"/>
              <w:ind w:left="80"/>
              <w:rPr>
                <w:b/>
                <w:color w:val="000000"/>
                <w:sz w:val="24"/>
                <w:szCs w:val="24"/>
              </w:rPr>
            </w:pPr>
            <w:bookmarkStart w:id="1" w:name="_heading=h.gjdgxs" w:colFirst="0" w:colLast="0"/>
            <w:bookmarkEnd w:id="1"/>
            <w:r>
              <w:rPr>
                <w:b/>
                <w:color w:val="231F20"/>
                <w:sz w:val="24"/>
                <w:szCs w:val="24"/>
              </w:rPr>
              <w:t>Date Updated: 18.07.2022</w:t>
            </w:r>
          </w:p>
        </w:tc>
        <w:tc>
          <w:tcPr>
            <w:tcW w:w="3134" w:type="dxa"/>
            <w:tcBorders>
              <w:top w:val="nil"/>
              <w:right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tc>
      </w:tr>
      <w:tr w:rsidR="00C81631">
        <w:trPr>
          <w:trHeight w:val="332"/>
        </w:trPr>
        <w:tc>
          <w:tcPr>
            <w:tcW w:w="12243" w:type="dxa"/>
            <w:gridSpan w:val="4"/>
            <w:vMerge w:val="restart"/>
          </w:tcPr>
          <w:p w:rsidR="00C81631" w:rsidRDefault="00C8646B">
            <w:pPr>
              <w:pBdr>
                <w:top w:val="nil"/>
                <w:left w:val="nil"/>
                <w:bottom w:val="nil"/>
                <w:right w:val="nil"/>
                <w:between w:val="nil"/>
              </w:pBdr>
              <w:spacing w:before="46" w:line="235" w:lineRule="auto"/>
              <w:ind w:left="80"/>
              <w:rPr>
                <w:color w:val="000000"/>
                <w:sz w:val="24"/>
                <w:szCs w:val="24"/>
              </w:rPr>
            </w:pPr>
            <w:r>
              <w:rPr>
                <w:b/>
                <w:color w:val="00B9F2"/>
                <w:sz w:val="24"/>
                <w:szCs w:val="24"/>
              </w:rPr>
              <w:t xml:space="preserve">Key indicator 1: </w:t>
            </w:r>
            <w:r>
              <w:rPr>
                <w:color w:val="00B9F2"/>
                <w:sz w:val="24"/>
                <w:szCs w:val="24"/>
              </w:rPr>
              <w:t xml:space="preserve">The engagement of </w:t>
            </w:r>
            <w:r>
              <w:rPr>
                <w:color w:val="00B9F2"/>
                <w:sz w:val="24"/>
                <w:szCs w:val="24"/>
                <w:u w:val="single"/>
              </w:rPr>
              <w:t>all</w:t>
            </w:r>
            <w:r>
              <w:rPr>
                <w:color w:val="00B9F2"/>
                <w:sz w:val="24"/>
                <w:szCs w:val="24"/>
              </w:rPr>
              <w:t xml:space="preserve"> pupils in regular physical activity – Chief Medical Officers guidelines recommend that primary school pupils undertake at least 30 minutes of physical activity a day in school</w:t>
            </w:r>
          </w:p>
        </w:tc>
        <w:tc>
          <w:tcPr>
            <w:tcW w:w="3134" w:type="dxa"/>
          </w:tcPr>
          <w:p w:rsidR="00C81631" w:rsidRDefault="00C8646B">
            <w:pPr>
              <w:pBdr>
                <w:top w:val="nil"/>
                <w:left w:val="nil"/>
                <w:bottom w:val="nil"/>
                <w:right w:val="nil"/>
                <w:between w:val="nil"/>
              </w:pBdr>
              <w:spacing w:before="41" w:line="272" w:lineRule="auto"/>
              <w:ind w:left="80"/>
              <w:rPr>
                <w:color w:val="000000"/>
                <w:sz w:val="24"/>
                <w:szCs w:val="24"/>
              </w:rPr>
            </w:pPr>
            <w:r>
              <w:rPr>
                <w:color w:val="231F20"/>
                <w:sz w:val="24"/>
                <w:szCs w:val="24"/>
              </w:rPr>
              <w:t>Percentage of total allocation:</w:t>
            </w:r>
          </w:p>
        </w:tc>
      </w:tr>
      <w:tr w:rsidR="00C81631">
        <w:trPr>
          <w:trHeight w:val="332"/>
        </w:trPr>
        <w:tc>
          <w:tcPr>
            <w:tcW w:w="12243" w:type="dxa"/>
            <w:gridSpan w:val="4"/>
            <w:vMerge/>
          </w:tcPr>
          <w:p w:rsidR="00C81631" w:rsidRDefault="00C81631">
            <w:pPr>
              <w:pBdr>
                <w:top w:val="nil"/>
                <w:left w:val="nil"/>
                <w:bottom w:val="nil"/>
                <w:right w:val="nil"/>
                <w:between w:val="nil"/>
              </w:pBdr>
              <w:spacing w:line="276" w:lineRule="auto"/>
              <w:rPr>
                <w:color w:val="000000"/>
                <w:sz w:val="24"/>
                <w:szCs w:val="24"/>
              </w:rPr>
            </w:pPr>
          </w:p>
        </w:tc>
        <w:tc>
          <w:tcPr>
            <w:tcW w:w="3134" w:type="dxa"/>
          </w:tcPr>
          <w:p w:rsidR="00C81631" w:rsidRDefault="00C8646B">
            <w:pPr>
              <w:pBdr>
                <w:top w:val="nil"/>
                <w:left w:val="nil"/>
                <w:bottom w:val="nil"/>
                <w:right w:val="nil"/>
                <w:between w:val="nil"/>
              </w:pBdr>
              <w:spacing w:before="54"/>
              <w:ind w:left="32"/>
              <w:rPr>
                <w:color w:val="000000"/>
                <w:sz w:val="21"/>
                <w:szCs w:val="21"/>
              </w:rPr>
            </w:pPr>
            <w:r>
              <w:rPr>
                <w:color w:val="000000"/>
                <w:sz w:val="21"/>
                <w:szCs w:val="21"/>
              </w:rPr>
              <w:t>39%</w:t>
            </w:r>
          </w:p>
        </w:tc>
      </w:tr>
      <w:tr w:rsidR="00C81631">
        <w:trPr>
          <w:trHeight w:val="390"/>
        </w:trPr>
        <w:tc>
          <w:tcPr>
            <w:tcW w:w="3720" w:type="dxa"/>
          </w:tcPr>
          <w:p w:rsidR="00C81631" w:rsidRDefault="00C8646B">
            <w:pPr>
              <w:pBdr>
                <w:top w:val="nil"/>
                <w:left w:val="nil"/>
                <w:bottom w:val="nil"/>
                <w:right w:val="nil"/>
                <w:between w:val="nil"/>
              </w:pBdr>
              <w:spacing w:before="41"/>
              <w:ind w:left="1535" w:right="1515"/>
              <w:jc w:val="center"/>
              <w:rPr>
                <w:b/>
                <w:color w:val="000000"/>
                <w:sz w:val="24"/>
                <w:szCs w:val="24"/>
              </w:rPr>
            </w:pPr>
            <w:r>
              <w:rPr>
                <w:b/>
                <w:color w:val="231F20"/>
                <w:sz w:val="24"/>
                <w:szCs w:val="24"/>
              </w:rPr>
              <w:t>Intent</w:t>
            </w:r>
          </w:p>
        </w:tc>
        <w:tc>
          <w:tcPr>
            <w:tcW w:w="5216" w:type="dxa"/>
            <w:gridSpan w:val="2"/>
          </w:tcPr>
          <w:p w:rsidR="00C81631" w:rsidRDefault="00C8646B">
            <w:pPr>
              <w:pBdr>
                <w:top w:val="nil"/>
                <w:left w:val="nil"/>
                <w:bottom w:val="nil"/>
                <w:right w:val="nil"/>
                <w:between w:val="nil"/>
              </w:pBdr>
              <w:spacing w:before="41"/>
              <w:ind w:left="1780" w:right="1760"/>
              <w:jc w:val="center"/>
              <w:rPr>
                <w:b/>
                <w:color w:val="000000"/>
                <w:sz w:val="24"/>
                <w:szCs w:val="24"/>
              </w:rPr>
            </w:pPr>
            <w:r>
              <w:rPr>
                <w:b/>
                <w:color w:val="231F20"/>
                <w:sz w:val="24"/>
                <w:szCs w:val="24"/>
              </w:rPr>
              <w:t>Implementation</w:t>
            </w:r>
          </w:p>
        </w:tc>
        <w:tc>
          <w:tcPr>
            <w:tcW w:w="3307" w:type="dxa"/>
          </w:tcPr>
          <w:p w:rsidR="00C81631" w:rsidRDefault="00C8646B">
            <w:pPr>
              <w:pBdr>
                <w:top w:val="nil"/>
                <w:left w:val="nil"/>
                <w:bottom w:val="nil"/>
                <w:right w:val="nil"/>
                <w:between w:val="nil"/>
              </w:pBdr>
              <w:spacing w:before="41"/>
              <w:ind w:left="1288" w:right="1268"/>
              <w:jc w:val="center"/>
              <w:rPr>
                <w:b/>
                <w:color w:val="000000"/>
                <w:sz w:val="24"/>
                <w:szCs w:val="24"/>
              </w:rPr>
            </w:pPr>
            <w:r>
              <w:rPr>
                <w:b/>
                <w:color w:val="231F20"/>
                <w:sz w:val="24"/>
                <w:szCs w:val="24"/>
              </w:rPr>
              <w:t>Impact</w:t>
            </w:r>
          </w:p>
        </w:tc>
        <w:tc>
          <w:tcPr>
            <w:tcW w:w="3134" w:type="dxa"/>
          </w:tcPr>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tc>
      </w:tr>
      <w:tr w:rsidR="00C81631">
        <w:trPr>
          <w:trHeight w:val="1472"/>
        </w:trPr>
        <w:tc>
          <w:tcPr>
            <w:tcW w:w="3720" w:type="dxa"/>
          </w:tcPr>
          <w:p w:rsidR="00C81631" w:rsidRDefault="00C8646B">
            <w:pPr>
              <w:pBdr>
                <w:top w:val="nil"/>
                <w:left w:val="nil"/>
                <w:bottom w:val="nil"/>
                <w:right w:val="nil"/>
                <w:between w:val="nil"/>
              </w:pBdr>
              <w:spacing w:before="46" w:line="235" w:lineRule="auto"/>
              <w:ind w:left="79" w:right="303"/>
              <w:rPr>
                <w:color w:val="000000"/>
                <w:sz w:val="24"/>
                <w:szCs w:val="24"/>
              </w:rPr>
            </w:pPr>
            <w:r>
              <w:rPr>
                <w:color w:val="231F20"/>
                <w:sz w:val="24"/>
                <w:szCs w:val="24"/>
              </w:rPr>
              <w:t>Your school focus should be clear what you want the pupils to know and be able to do and about</w:t>
            </w:r>
          </w:p>
          <w:p w:rsidR="00C81631" w:rsidRDefault="00C8646B">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C81631" w:rsidRDefault="00C8646B">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C81631" w:rsidRDefault="00C8646B">
            <w:pPr>
              <w:pBdr>
                <w:top w:val="nil"/>
                <w:left w:val="nil"/>
                <w:bottom w:val="nil"/>
                <w:right w:val="nil"/>
                <w:between w:val="nil"/>
              </w:pBdr>
              <w:spacing w:before="46" w:line="235" w:lineRule="auto"/>
              <w:ind w:left="80" w:right="171"/>
              <w:rPr>
                <w:color w:val="000000"/>
                <w:sz w:val="24"/>
                <w:szCs w:val="24"/>
              </w:rPr>
            </w:pPr>
            <w:r>
              <w:rPr>
                <w:color w:val="231F20"/>
                <w:sz w:val="24"/>
                <w:szCs w:val="24"/>
              </w:rPr>
              <w:t>Make sure your actions to achieve are linked to your intentions:</w:t>
            </w:r>
          </w:p>
        </w:tc>
        <w:tc>
          <w:tcPr>
            <w:tcW w:w="1616" w:type="dxa"/>
          </w:tcPr>
          <w:p w:rsidR="00C81631" w:rsidRDefault="00C8646B">
            <w:pPr>
              <w:pBdr>
                <w:top w:val="nil"/>
                <w:left w:val="nil"/>
                <w:bottom w:val="nil"/>
                <w:right w:val="nil"/>
                <w:between w:val="nil"/>
              </w:pBdr>
              <w:spacing w:before="46" w:line="235" w:lineRule="auto"/>
              <w:ind w:left="80" w:right="547"/>
              <w:rPr>
                <w:color w:val="000000"/>
                <w:sz w:val="24"/>
                <w:szCs w:val="24"/>
              </w:rPr>
            </w:pPr>
            <w:r>
              <w:rPr>
                <w:color w:val="231F20"/>
                <w:sz w:val="24"/>
                <w:szCs w:val="24"/>
              </w:rPr>
              <w:t>Funding allocated:</w:t>
            </w:r>
          </w:p>
        </w:tc>
        <w:tc>
          <w:tcPr>
            <w:tcW w:w="3307" w:type="dxa"/>
          </w:tcPr>
          <w:p w:rsidR="00C81631" w:rsidRDefault="00C8646B">
            <w:pPr>
              <w:pBdr>
                <w:top w:val="nil"/>
                <w:left w:val="nil"/>
                <w:bottom w:val="nil"/>
                <w:right w:val="nil"/>
                <w:between w:val="nil"/>
              </w:pBdr>
              <w:spacing w:before="46" w:line="235" w:lineRule="auto"/>
              <w:ind w:left="80" w:right="436"/>
              <w:rPr>
                <w:color w:val="000000"/>
                <w:sz w:val="24"/>
                <w:szCs w:val="24"/>
              </w:rPr>
            </w:pPr>
            <w:r>
              <w:rPr>
                <w:color w:val="231F20"/>
                <w:sz w:val="24"/>
                <w:szCs w:val="24"/>
              </w:rPr>
              <w:t>Evidence of impact: what do pupils now know and what can they now do? What has changed?:</w:t>
            </w:r>
          </w:p>
        </w:tc>
        <w:tc>
          <w:tcPr>
            <w:tcW w:w="3134" w:type="dxa"/>
          </w:tcPr>
          <w:p w:rsidR="00C81631" w:rsidRDefault="00C8646B">
            <w:pPr>
              <w:pBdr>
                <w:top w:val="nil"/>
                <w:left w:val="nil"/>
                <w:bottom w:val="nil"/>
                <w:right w:val="nil"/>
                <w:between w:val="nil"/>
              </w:pBdr>
              <w:spacing w:before="46" w:line="235" w:lineRule="auto"/>
              <w:ind w:left="80" w:right="267"/>
              <w:rPr>
                <w:color w:val="000000"/>
                <w:sz w:val="24"/>
                <w:szCs w:val="24"/>
              </w:rPr>
            </w:pPr>
            <w:r>
              <w:rPr>
                <w:color w:val="231F20"/>
                <w:sz w:val="24"/>
                <w:szCs w:val="24"/>
              </w:rPr>
              <w:t>Sustainability and suggested next steps:</w:t>
            </w:r>
          </w:p>
        </w:tc>
      </w:tr>
      <w:tr w:rsidR="00C81631">
        <w:trPr>
          <w:trHeight w:val="1705"/>
        </w:trPr>
        <w:tc>
          <w:tcPr>
            <w:tcW w:w="3720" w:type="dxa"/>
            <w:tcBorders>
              <w:bottom w:val="single" w:sz="12" w:space="0" w:color="231F20"/>
            </w:tcBorders>
          </w:tcPr>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Outside agencies to support the teaching and learning of a variety of sports.</w:t>
            </w: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tc>
        <w:tc>
          <w:tcPr>
            <w:tcW w:w="3600" w:type="dxa"/>
            <w:tcBorders>
              <w:bottom w:val="single" w:sz="12" w:space="0" w:color="231F20"/>
            </w:tcBorders>
          </w:tcPr>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Professional dance teacher coming in once a week to teach all year groups with KS2 on a rota basis.</w:t>
            </w: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Football coach from King’s Lynn town football club coming in once a week to teach KS1 and KS2 classes on a rota basis.</w:t>
            </w:r>
          </w:p>
        </w:tc>
        <w:tc>
          <w:tcPr>
            <w:tcW w:w="1616" w:type="dxa"/>
            <w:tcBorders>
              <w:bottom w:val="single" w:sz="12" w:space="0" w:color="231F20"/>
            </w:tcBorders>
          </w:tcPr>
          <w:p w:rsidR="00C81631" w:rsidRDefault="00C8646B">
            <w:pPr>
              <w:pBdr>
                <w:top w:val="nil"/>
                <w:left w:val="nil"/>
                <w:bottom w:val="nil"/>
                <w:right w:val="nil"/>
                <w:between w:val="nil"/>
              </w:pBdr>
              <w:spacing w:before="160"/>
              <w:ind w:left="34"/>
              <w:rPr>
                <w:color w:val="000000"/>
                <w:sz w:val="24"/>
                <w:szCs w:val="24"/>
              </w:rPr>
            </w:pPr>
            <w:r>
              <w:rPr>
                <w:color w:val="000000"/>
                <w:sz w:val="24"/>
                <w:szCs w:val="24"/>
              </w:rPr>
              <w:t>£5,550</w:t>
            </w:r>
          </w:p>
          <w:p w:rsidR="00C81631" w:rsidRDefault="00C81631">
            <w:pPr>
              <w:pBdr>
                <w:top w:val="nil"/>
                <w:left w:val="nil"/>
                <w:bottom w:val="nil"/>
                <w:right w:val="nil"/>
                <w:between w:val="nil"/>
              </w:pBdr>
              <w:spacing w:before="160"/>
              <w:ind w:left="34"/>
              <w:rPr>
                <w:color w:val="000000"/>
                <w:sz w:val="24"/>
                <w:szCs w:val="24"/>
              </w:rPr>
            </w:pPr>
          </w:p>
          <w:p w:rsidR="00C81631" w:rsidRDefault="00C8646B">
            <w:pPr>
              <w:pBdr>
                <w:top w:val="nil"/>
                <w:left w:val="nil"/>
                <w:bottom w:val="nil"/>
                <w:right w:val="nil"/>
                <w:between w:val="nil"/>
              </w:pBdr>
              <w:spacing w:before="160"/>
              <w:ind w:left="34"/>
              <w:rPr>
                <w:color w:val="000000"/>
                <w:sz w:val="24"/>
                <w:szCs w:val="24"/>
              </w:rPr>
            </w:pPr>
            <w:r>
              <w:rPr>
                <w:color w:val="000000"/>
                <w:sz w:val="24"/>
                <w:szCs w:val="24"/>
              </w:rPr>
              <w:t>£2110,00</w:t>
            </w:r>
          </w:p>
        </w:tc>
        <w:tc>
          <w:tcPr>
            <w:tcW w:w="3307" w:type="dxa"/>
            <w:tcBorders>
              <w:bottom w:val="single" w:sz="12" w:space="0" w:color="231F20"/>
            </w:tcBorders>
          </w:tcPr>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children are ta</w:t>
            </w:r>
            <w:r>
              <w:rPr>
                <w:rFonts w:ascii="Times New Roman" w:eastAsia="Times New Roman" w:hAnsi="Times New Roman" w:cs="Times New Roman"/>
                <w:color w:val="000000"/>
                <w:sz w:val="24"/>
                <w:szCs w:val="24"/>
              </w:rPr>
              <w:t xml:space="preserve">ught dance skills by a specialised teacher. </w:t>
            </w:r>
            <w:r>
              <w:rPr>
                <w:rFonts w:ascii="Times New Roman" w:eastAsia="Times New Roman" w:hAnsi="Times New Roman" w:cs="Times New Roman"/>
                <w:sz w:val="24"/>
                <w:szCs w:val="24"/>
              </w:rPr>
              <w:t>There are children that have been inspired by their lessons and have taken up dance/theatre lessons outside of school. There are also children that have had the confidence to audition for the year 5 and 6 shows w</w:t>
            </w:r>
            <w:r>
              <w:rPr>
                <w:rFonts w:ascii="Times New Roman" w:eastAsia="Times New Roman" w:hAnsi="Times New Roman" w:cs="Times New Roman"/>
                <w:sz w:val="24"/>
                <w:szCs w:val="24"/>
              </w:rPr>
              <w:t>hen they wouldn’t have before.</w:t>
            </w: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The football coach has given out free tickets to the King’s Lynn local football matches and children that have not ever experienced going to such events have been able to attend with their families. Children have also been i</w:t>
            </w:r>
            <w:r>
              <w:rPr>
                <w:rFonts w:ascii="Times New Roman" w:eastAsia="Times New Roman" w:hAnsi="Times New Roman" w:cs="Times New Roman"/>
                <w:sz w:val="24"/>
                <w:szCs w:val="24"/>
              </w:rPr>
              <w:t>nspired to join football clubs outside of school.</w:t>
            </w: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Children are taught football and multi-skills by a specialist.  </w:t>
            </w: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tc>
        <w:tc>
          <w:tcPr>
            <w:tcW w:w="3134" w:type="dxa"/>
            <w:tcBorders>
              <w:bottom w:val="single" w:sz="12" w:space="0" w:color="231F20"/>
            </w:tcBorders>
          </w:tcPr>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To continue to have the specialised dance teacher in to continue to enhance children’s skills, upskill teaching staff and inspire children to take up dance outside of school.</w:t>
            </w: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To continue to have a specialised football coach to continue to upskill staf</w:t>
            </w:r>
            <w:r>
              <w:rPr>
                <w:rFonts w:ascii="Times New Roman" w:eastAsia="Times New Roman" w:hAnsi="Times New Roman" w:cs="Times New Roman"/>
                <w:sz w:val="24"/>
                <w:szCs w:val="24"/>
              </w:rPr>
              <w:t>f, inspire children to take up football in a club outside of school.</w:t>
            </w:r>
          </w:p>
        </w:tc>
      </w:tr>
      <w:tr w:rsidR="00C81631">
        <w:trPr>
          <w:trHeight w:val="315"/>
        </w:trPr>
        <w:tc>
          <w:tcPr>
            <w:tcW w:w="12243" w:type="dxa"/>
            <w:gridSpan w:val="4"/>
            <w:vMerge w:val="restart"/>
            <w:tcBorders>
              <w:top w:val="single" w:sz="12" w:space="0" w:color="231F20"/>
            </w:tcBorders>
          </w:tcPr>
          <w:p w:rsidR="00C81631" w:rsidRDefault="00C8646B">
            <w:pPr>
              <w:pBdr>
                <w:top w:val="nil"/>
                <w:left w:val="nil"/>
                <w:bottom w:val="nil"/>
                <w:right w:val="nil"/>
                <w:between w:val="nil"/>
              </w:pBdr>
              <w:spacing w:before="36"/>
              <w:ind w:left="80"/>
              <w:rPr>
                <w:color w:val="000000"/>
                <w:sz w:val="24"/>
                <w:szCs w:val="24"/>
              </w:rPr>
            </w:pPr>
            <w:r>
              <w:rPr>
                <w:b/>
                <w:color w:val="00B9F2"/>
                <w:sz w:val="24"/>
                <w:szCs w:val="24"/>
              </w:rPr>
              <w:t xml:space="preserve">Key indicator 2: </w:t>
            </w:r>
            <w:r>
              <w:rPr>
                <w:color w:val="00B9F2"/>
                <w:sz w:val="24"/>
                <w:szCs w:val="24"/>
              </w:rPr>
              <w:t>The profile of PESSPA being raised across the school as a tool for whole school improvement</w:t>
            </w:r>
          </w:p>
        </w:tc>
        <w:tc>
          <w:tcPr>
            <w:tcW w:w="3134" w:type="dxa"/>
            <w:tcBorders>
              <w:top w:val="single" w:sz="12" w:space="0" w:color="231F20"/>
            </w:tcBorders>
          </w:tcPr>
          <w:p w:rsidR="00C81631" w:rsidRDefault="00C8646B">
            <w:pPr>
              <w:pBdr>
                <w:top w:val="nil"/>
                <w:left w:val="nil"/>
                <w:bottom w:val="nil"/>
                <w:right w:val="nil"/>
                <w:between w:val="nil"/>
              </w:pBdr>
              <w:spacing w:before="36" w:line="259" w:lineRule="auto"/>
              <w:ind w:left="80"/>
              <w:rPr>
                <w:color w:val="000000"/>
                <w:sz w:val="24"/>
                <w:szCs w:val="24"/>
              </w:rPr>
            </w:pPr>
            <w:r>
              <w:rPr>
                <w:color w:val="231F20"/>
                <w:sz w:val="24"/>
                <w:szCs w:val="24"/>
              </w:rPr>
              <w:t>Percentage of total allocation:</w:t>
            </w:r>
          </w:p>
        </w:tc>
      </w:tr>
      <w:tr w:rsidR="00C81631">
        <w:trPr>
          <w:trHeight w:val="320"/>
        </w:trPr>
        <w:tc>
          <w:tcPr>
            <w:tcW w:w="12243" w:type="dxa"/>
            <w:gridSpan w:val="4"/>
            <w:vMerge/>
            <w:tcBorders>
              <w:top w:val="single" w:sz="12" w:space="0" w:color="231F20"/>
            </w:tcBorders>
          </w:tcPr>
          <w:p w:rsidR="00C81631" w:rsidRDefault="00C81631">
            <w:pPr>
              <w:pBdr>
                <w:top w:val="nil"/>
                <w:left w:val="nil"/>
                <w:bottom w:val="nil"/>
                <w:right w:val="nil"/>
                <w:between w:val="nil"/>
              </w:pBdr>
              <w:spacing w:line="276" w:lineRule="auto"/>
              <w:rPr>
                <w:color w:val="000000"/>
                <w:sz w:val="24"/>
                <w:szCs w:val="24"/>
              </w:rPr>
            </w:pPr>
          </w:p>
        </w:tc>
        <w:tc>
          <w:tcPr>
            <w:tcW w:w="3134" w:type="dxa"/>
          </w:tcPr>
          <w:p w:rsidR="00C81631" w:rsidRDefault="00C8646B">
            <w:pPr>
              <w:pBdr>
                <w:top w:val="nil"/>
                <w:left w:val="nil"/>
                <w:bottom w:val="nil"/>
                <w:right w:val="nil"/>
                <w:between w:val="nil"/>
              </w:pBdr>
              <w:spacing w:before="45" w:line="255" w:lineRule="auto"/>
              <w:ind w:left="39"/>
              <w:rPr>
                <w:color w:val="000000"/>
                <w:sz w:val="21"/>
                <w:szCs w:val="21"/>
              </w:rPr>
            </w:pPr>
            <w:r>
              <w:rPr>
                <w:color w:val="000000"/>
                <w:sz w:val="21"/>
                <w:szCs w:val="21"/>
              </w:rPr>
              <w:t>14%</w:t>
            </w:r>
          </w:p>
        </w:tc>
      </w:tr>
      <w:tr w:rsidR="00C81631">
        <w:trPr>
          <w:trHeight w:val="405"/>
        </w:trPr>
        <w:tc>
          <w:tcPr>
            <w:tcW w:w="3720" w:type="dxa"/>
          </w:tcPr>
          <w:p w:rsidR="00C81631" w:rsidRDefault="00C8646B">
            <w:pPr>
              <w:pBdr>
                <w:top w:val="nil"/>
                <w:left w:val="nil"/>
                <w:bottom w:val="nil"/>
                <w:right w:val="nil"/>
                <w:between w:val="nil"/>
              </w:pBdr>
              <w:spacing w:before="41"/>
              <w:ind w:left="1535" w:right="1515"/>
              <w:jc w:val="center"/>
              <w:rPr>
                <w:b/>
                <w:color w:val="000000"/>
                <w:sz w:val="24"/>
                <w:szCs w:val="24"/>
              </w:rPr>
            </w:pPr>
            <w:r>
              <w:rPr>
                <w:b/>
                <w:color w:val="231F20"/>
                <w:sz w:val="24"/>
                <w:szCs w:val="24"/>
              </w:rPr>
              <w:t>Intent</w:t>
            </w:r>
          </w:p>
        </w:tc>
        <w:tc>
          <w:tcPr>
            <w:tcW w:w="5216" w:type="dxa"/>
            <w:gridSpan w:val="2"/>
          </w:tcPr>
          <w:p w:rsidR="00C81631" w:rsidRDefault="00C8646B">
            <w:pPr>
              <w:pBdr>
                <w:top w:val="nil"/>
                <w:left w:val="nil"/>
                <w:bottom w:val="nil"/>
                <w:right w:val="nil"/>
                <w:between w:val="nil"/>
              </w:pBdr>
              <w:spacing w:before="41"/>
              <w:ind w:left="1780" w:right="1760"/>
              <w:jc w:val="center"/>
              <w:rPr>
                <w:b/>
                <w:color w:val="000000"/>
                <w:sz w:val="24"/>
                <w:szCs w:val="24"/>
              </w:rPr>
            </w:pPr>
            <w:r>
              <w:rPr>
                <w:b/>
                <w:color w:val="231F20"/>
                <w:sz w:val="24"/>
                <w:szCs w:val="24"/>
              </w:rPr>
              <w:t>Implementation</w:t>
            </w:r>
          </w:p>
        </w:tc>
        <w:tc>
          <w:tcPr>
            <w:tcW w:w="3307" w:type="dxa"/>
          </w:tcPr>
          <w:p w:rsidR="00C81631" w:rsidRDefault="00C8646B">
            <w:pPr>
              <w:pBdr>
                <w:top w:val="nil"/>
                <w:left w:val="nil"/>
                <w:bottom w:val="nil"/>
                <w:right w:val="nil"/>
                <w:between w:val="nil"/>
              </w:pBdr>
              <w:spacing w:before="41"/>
              <w:ind w:left="1288" w:right="1268"/>
              <w:jc w:val="center"/>
              <w:rPr>
                <w:b/>
                <w:color w:val="000000"/>
                <w:sz w:val="24"/>
                <w:szCs w:val="24"/>
              </w:rPr>
            </w:pPr>
            <w:r>
              <w:rPr>
                <w:b/>
                <w:color w:val="231F20"/>
                <w:sz w:val="24"/>
                <w:szCs w:val="24"/>
              </w:rPr>
              <w:t>Impact</w:t>
            </w:r>
          </w:p>
        </w:tc>
        <w:tc>
          <w:tcPr>
            <w:tcW w:w="3134" w:type="dxa"/>
          </w:tcPr>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tc>
      </w:tr>
      <w:tr w:rsidR="00C81631">
        <w:trPr>
          <w:trHeight w:val="1472"/>
        </w:trPr>
        <w:tc>
          <w:tcPr>
            <w:tcW w:w="3720" w:type="dxa"/>
          </w:tcPr>
          <w:p w:rsidR="00C81631" w:rsidRDefault="00C8646B">
            <w:pPr>
              <w:pBdr>
                <w:top w:val="nil"/>
                <w:left w:val="nil"/>
                <w:bottom w:val="nil"/>
                <w:right w:val="nil"/>
                <w:between w:val="nil"/>
              </w:pBdr>
              <w:spacing w:before="46" w:line="235" w:lineRule="auto"/>
              <w:ind w:left="79" w:right="303"/>
              <w:rPr>
                <w:color w:val="000000"/>
                <w:sz w:val="24"/>
                <w:szCs w:val="24"/>
              </w:rPr>
            </w:pPr>
            <w:r>
              <w:rPr>
                <w:color w:val="231F20"/>
                <w:sz w:val="24"/>
                <w:szCs w:val="24"/>
              </w:rPr>
              <w:t>Your school focus should be clear what you want the pupils to know and be able to do and about</w:t>
            </w:r>
          </w:p>
          <w:p w:rsidR="00C81631" w:rsidRDefault="00C8646B">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C81631" w:rsidRDefault="00C8646B">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C81631" w:rsidRDefault="00C8646B">
            <w:pPr>
              <w:pBdr>
                <w:top w:val="nil"/>
                <w:left w:val="nil"/>
                <w:bottom w:val="nil"/>
                <w:right w:val="nil"/>
                <w:between w:val="nil"/>
              </w:pBdr>
              <w:spacing w:before="46" w:line="235" w:lineRule="auto"/>
              <w:ind w:left="80" w:right="171"/>
              <w:rPr>
                <w:color w:val="000000"/>
                <w:sz w:val="24"/>
                <w:szCs w:val="24"/>
              </w:rPr>
            </w:pPr>
            <w:r>
              <w:rPr>
                <w:color w:val="231F20"/>
                <w:sz w:val="24"/>
                <w:szCs w:val="24"/>
              </w:rPr>
              <w:t>Make sure your actions to achieve are linked to your intentions:</w:t>
            </w:r>
          </w:p>
        </w:tc>
        <w:tc>
          <w:tcPr>
            <w:tcW w:w="1616" w:type="dxa"/>
          </w:tcPr>
          <w:p w:rsidR="00C81631" w:rsidRDefault="00C8646B">
            <w:pPr>
              <w:pBdr>
                <w:top w:val="nil"/>
                <w:left w:val="nil"/>
                <w:bottom w:val="nil"/>
                <w:right w:val="nil"/>
                <w:between w:val="nil"/>
              </w:pBdr>
              <w:spacing w:before="46" w:line="235" w:lineRule="auto"/>
              <w:ind w:left="80" w:right="547"/>
              <w:rPr>
                <w:color w:val="000000"/>
                <w:sz w:val="24"/>
                <w:szCs w:val="24"/>
              </w:rPr>
            </w:pPr>
            <w:r>
              <w:rPr>
                <w:color w:val="231F20"/>
                <w:sz w:val="24"/>
                <w:szCs w:val="24"/>
              </w:rPr>
              <w:t>Funding allocated:</w:t>
            </w:r>
          </w:p>
        </w:tc>
        <w:tc>
          <w:tcPr>
            <w:tcW w:w="3307" w:type="dxa"/>
          </w:tcPr>
          <w:p w:rsidR="00C81631" w:rsidRDefault="00C8646B">
            <w:pPr>
              <w:pBdr>
                <w:top w:val="nil"/>
                <w:left w:val="nil"/>
                <w:bottom w:val="nil"/>
                <w:right w:val="nil"/>
                <w:between w:val="nil"/>
              </w:pBdr>
              <w:spacing w:before="46" w:line="235" w:lineRule="auto"/>
              <w:ind w:left="80" w:right="436"/>
              <w:rPr>
                <w:color w:val="000000"/>
                <w:sz w:val="24"/>
                <w:szCs w:val="24"/>
              </w:rPr>
            </w:pPr>
            <w:r>
              <w:rPr>
                <w:color w:val="231F20"/>
                <w:sz w:val="24"/>
                <w:szCs w:val="24"/>
              </w:rPr>
              <w:t>Evidence of impact: what do pupils now know and what can they now do? What has changed?:</w:t>
            </w:r>
          </w:p>
        </w:tc>
        <w:tc>
          <w:tcPr>
            <w:tcW w:w="3134" w:type="dxa"/>
          </w:tcPr>
          <w:p w:rsidR="00C81631" w:rsidRDefault="00C8646B">
            <w:pPr>
              <w:pBdr>
                <w:top w:val="nil"/>
                <w:left w:val="nil"/>
                <w:bottom w:val="nil"/>
                <w:right w:val="nil"/>
                <w:between w:val="nil"/>
              </w:pBdr>
              <w:spacing w:before="46" w:line="235" w:lineRule="auto"/>
              <w:ind w:left="80" w:right="267"/>
              <w:rPr>
                <w:color w:val="000000"/>
                <w:sz w:val="24"/>
                <w:szCs w:val="24"/>
              </w:rPr>
            </w:pPr>
            <w:r>
              <w:rPr>
                <w:color w:val="231F20"/>
                <w:sz w:val="24"/>
                <w:szCs w:val="24"/>
              </w:rPr>
              <w:t>Sustainability and suggested next steps:</w:t>
            </w:r>
          </w:p>
        </w:tc>
      </w:tr>
      <w:tr w:rsidR="00C81631">
        <w:trPr>
          <w:trHeight w:val="1690"/>
        </w:trPr>
        <w:tc>
          <w:tcPr>
            <w:tcW w:w="3720" w:type="dxa"/>
          </w:tcPr>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maintain the high profile of P.E across the school through competing in competition locally.</w:t>
            </w:r>
          </w:p>
        </w:tc>
        <w:tc>
          <w:tcPr>
            <w:tcW w:w="3600" w:type="dxa"/>
          </w:tcPr>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work with West Norfolk School Sports Partnership.</w:t>
            </w:r>
          </w:p>
        </w:tc>
        <w:tc>
          <w:tcPr>
            <w:tcW w:w="1616" w:type="dxa"/>
          </w:tcPr>
          <w:p w:rsidR="00C81631" w:rsidRDefault="00C8646B">
            <w:pPr>
              <w:pBdr>
                <w:top w:val="nil"/>
                <w:left w:val="nil"/>
                <w:bottom w:val="nil"/>
                <w:right w:val="nil"/>
                <w:between w:val="nil"/>
              </w:pBdr>
              <w:spacing w:before="171"/>
              <w:ind w:left="45"/>
              <w:rPr>
                <w:color w:val="000000"/>
                <w:sz w:val="24"/>
                <w:szCs w:val="24"/>
              </w:rPr>
            </w:pPr>
            <w:r>
              <w:rPr>
                <w:color w:val="000000"/>
                <w:sz w:val="24"/>
                <w:szCs w:val="24"/>
              </w:rPr>
              <w:t>£2,835.00</w:t>
            </w:r>
          </w:p>
        </w:tc>
        <w:tc>
          <w:tcPr>
            <w:tcW w:w="3307" w:type="dxa"/>
          </w:tcPr>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are provided with an outstanding range of extra-curricular activities in the local community. Children have the opportunity to take part in a range of competitions and festivals.</w:t>
            </w: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w:t>
            </w:r>
            <w:r>
              <w:rPr>
                <w:rFonts w:ascii="Times New Roman" w:eastAsia="Times New Roman" w:hAnsi="Times New Roman" w:cs="Times New Roman"/>
                <w:sz w:val="24"/>
                <w:szCs w:val="24"/>
              </w:rPr>
              <w:t xml:space="preserve">of the children who have attended the development opportunities have gone on to join clubs outside of school, such as the local pelicans hockey club and the tennis club at </w:t>
            </w:r>
            <w:proofErr w:type="spellStart"/>
            <w:r>
              <w:rPr>
                <w:rFonts w:ascii="Times New Roman" w:eastAsia="Times New Roman" w:hAnsi="Times New Roman" w:cs="Times New Roman"/>
                <w:sz w:val="24"/>
                <w:szCs w:val="24"/>
              </w:rPr>
              <w:t>Lynnsport</w:t>
            </w:r>
            <w:proofErr w:type="spellEnd"/>
            <w:r>
              <w:rPr>
                <w:rFonts w:ascii="Times New Roman" w:eastAsia="Times New Roman" w:hAnsi="Times New Roman" w:cs="Times New Roman"/>
                <w:sz w:val="24"/>
                <w:szCs w:val="24"/>
              </w:rPr>
              <w:t>.</w:t>
            </w: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Sports leaders have been selected and received training, which has led th</w:t>
            </w:r>
            <w:r>
              <w:rPr>
                <w:rFonts w:ascii="Times New Roman" w:eastAsia="Times New Roman" w:hAnsi="Times New Roman" w:cs="Times New Roman"/>
                <w:sz w:val="24"/>
                <w:szCs w:val="24"/>
              </w:rPr>
              <w:t>em to help at sports festivals for the year 2 children and helped out in events such as sports day.</w:t>
            </w: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St Martha’s were very successful in the competitions run by West Norfolk sports partnership. These successes include;</w:t>
            </w: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6 children got through in the top ten qualifiers in the cross country competition with 2 securing first place.</w:t>
            </w: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Year 6 won the tag rugby tournament.</w:t>
            </w: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The year 4’s came second in West Norfolk in the tennis competition and secured 4th place in the Norfolk coun</w:t>
            </w:r>
            <w:r>
              <w:rPr>
                <w:rFonts w:ascii="Times New Roman" w:eastAsia="Times New Roman" w:hAnsi="Times New Roman" w:cs="Times New Roman"/>
                <w:sz w:val="24"/>
                <w:szCs w:val="24"/>
              </w:rPr>
              <w:t>ty finals.</w:t>
            </w: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The year 6 girls secured 3rd place in West Norfolk in cricket.</w:t>
            </w: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The year 6 boys came 2nd in West Norfolk and 2nd in the Norfolk county finals.</w:t>
            </w: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Quad kids competition - St Martha’s year 6 team came first place and a girl and boy from St Martha’s we</w:t>
            </w:r>
            <w:r>
              <w:rPr>
                <w:rFonts w:ascii="Times New Roman" w:eastAsia="Times New Roman" w:hAnsi="Times New Roman" w:cs="Times New Roman"/>
                <w:sz w:val="24"/>
                <w:szCs w:val="24"/>
              </w:rPr>
              <w:t>re overall top scorers.</w:t>
            </w:r>
          </w:p>
          <w:p w:rsidR="00C81631" w:rsidRDefault="00C81631">
            <w:pPr>
              <w:pBdr>
                <w:top w:val="nil"/>
                <w:left w:val="nil"/>
                <w:bottom w:val="nil"/>
                <w:right w:val="nil"/>
                <w:between w:val="nil"/>
              </w:pBdr>
              <w:rPr>
                <w:rFonts w:ascii="Times New Roman" w:eastAsia="Times New Roman" w:hAnsi="Times New Roman" w:cs="Times New Roman"/>
                <w:sz w:val="24"/>
                <w:szCs w:val="24"/>
              </w:rPr>
            </w:pPr>
          </w:p>
        </w:tc>
        <w:tc>
          <w:tcPr>
            <w:tcW w:w="3134" w:type="dxa"/>
          </w:tcPr>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number of successes in West Norfolk and County final competitions,  we will continue our partnership with WNSSP.</w:t>
            </w: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The development opportunities children within the school have received are invaluable. We have had many children who have enjoyed the experience/sport so much that they have joined the local clubs outside of school.</w:t>
            </w: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The sports leaders will continue to hel</w:t>
            </w:r>
            <w:r>
              <w:rPr>
                <w:rFonts w:ascii="Times New Roman" w:eastAsia="Times New Roman" w:hAnsi="Times New Roman" w:cs="Times New Roman"/>
                <w:sz w:val="24"/>
                <w:szCs w:val="24"/>
              </w:rPr>
              <w:t>p at the school sports day and the sports festivals with year 2 children and in addition, run an in-house festival for those year 2 children that do not attend a festival.</w:t>
            </w:r>
          </w:p>
        </w:tc>
      </w:tr>
    </w:tbl>
    <w:p w:rsidR="00C81631" w:rsidRDefault="00C81631">
      <w:pPr>
        <w:rPr>
          <w:rFonts w:ascii="Times New Roman" w:eastAsia="Times New Roman" w:hAnsi="Times New Roman" w:cs="Times New Roman"/>
          <w:sz w:val="24"/>
          <w:szCs w:val="24"/>
        </w:rPr>
        <w:sectPr w:rsidR="00C81631">
          <w:pgSz w:w="16840" w:h="11910" w:orient="landscape"/>
          <w:pgMar w:top="420" w:right="220" w:bottom="780" w:left="0" w:header="0" w:footer="438" w:gutter="0"/>
          <w:cols w:space="720"/>
        </w:sectPr>
      </w:pPr>
    </w:p>
    <w:p w:rsidR="00C81631" w:rsidRDefault="00C81631">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2"/>
        <w:tblW w:w="15495"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65"/>
        <w:gridCol w:w="3465"/>
        <w:gridCol w:w="1665"/>
        <w:gridCol w:w="3420"/>
        <w:gridCol w:w="3180"/>
      </w:tblGrid>
      <w:tr w:rsidR="00C81631">
        <w:trPr>
          <w:trHeight w:val="383"/>
        </w:trPr>
        <w:tc>
          <w:tcPr>
            <w:tcW w:w="12315" w:type="dxa"/>
            <w:gridSpan w:val="4"/>
            <w:vMerge w:val="restart"/>
          </w:tcPr>
          <w:p w:rsidR="00C81631" w:rsidRDefault="00C8646B">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3: </w:t>
            </w:r>
            <w:r>
              <w:rPr>
                <w:color w:val="00B9F2"/>
                <w:sz w:val="24"/>
                <w:szCs w:val="24"/>
              </w:rPr>
              <w:t>Increased confidence, knowledge and skills of all staff in teaching PE and sport</w:t>
            </w:r>
          </w:p>
        </w:tc>
        <w:tc>
          <w:tcPr>
            <w:tcW w:w="3180" w:type="dxa"/>
          </w:tcPr>
          <w:p w:rsidR="00C81631" w:rsidRDefault="00C8646B">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C81631">
        <w:trPr>
          <w:trHeight w:val="291"/>
        </w:trPr>
        <w:tc>
          <w:tcPr>
            <w:tcW w:w="12315" w:type="dxa"/>
            <w:gridSpan w:val="4"/>
            <w:vMerge/>
          </w:tcPr>
          <w:p w:rsidR="00C81631" w:rsidRDefault="00C81631">
            <w:pPr>
              <w:pBdr>
                <w:top w:val="nil"/>
                <w:left w:val="nil"/>
                <w:bottom w:val="nil"/>
                <w:right w:val="nil"/>
                <w:between w:val="nil"/>
              </w:pBdr>
              <w:spacing w:line="276" w:lineRule="auto"/>
              <w:rPr>
                <w:color w:val="000000"/>
                <w:sz w:val="24"/>
                <w:szCs w:val="24"/>
              </w:rPr>
            </w:pPr>
          </w:p>
        </w:tc>
        <w:tc>
          <w:tcPr>
            <w:tcW w:w="3180" w:type="dxa"/>
          </w:tcPr>
          <w:p w:rsidR="00C81631" w:rsidRDefault="00C8646B">
            <w:pPr>
              <w:pBdr>
                <w:top w:val="nil"/>
                <w:left w:val="nil"/>
                <w:bottom w:val="nil"/>
                <w:right w:val="nil"/>
                <w:between w:val="nil"/>
              </w:pBdr>
              <w:spacing w:before="23"/>
              <w:ind w:left="35"/>
              <w:rPr>
                <w:color w:val="000000"/>
                <w:sz w:val="19"/>
                <w:szCs w:val="19"/>
              </w:rPr>
            </w:pPr>
            <w:r>
              <w:rPr>
                <w:color w:val="000000"/>
                <w:sz w:val="19"/>
                <w:szCs w:val="19"/>
              </w:rPr>
              <w:t>7%</w:t>
            </w:r>
          </w:p>
        </w:tc>
      </w:tr>
      <w:tr w:rsidR="00C81631">
        <w:trPr>
          <w:trHeight w:val="405"/>
        </w:trPr>
        <w:tc>
          <w:tcPr>
            <w:tcW w:w="3765" w:type="dxa"/>
          </w:tcPr>
          <w:p w:rsidR="00C81631" w:rsidRDefault="00C8646B">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30" w:type="dxa"/>
            <w:gridSpan w:val="2"/>
          </w:tcPr>
          <w:p w:rsidR="00C81631" w:rsidRDefault="00C8646B">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0" w:type="dxa"/>
          </w:tcPr>
          <w:p w:rsidR="00C81631" w:rsidRDefault="00C8646B">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180" w:type="dxa"/>
          </w:tcPr>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tc>
      </w:tr>
      <w:tr w:rsidR="00C81631">
        <w:trPr>
          <w:trHeight w:val="334"/>
        </w:trPr>
        <w:tc>
          <w:tcPr>
            <w:tcW w:w="3765"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65"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5"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Funding</w:t>
            </w:r>
          </w:p>
        </w:tc>
        <w:tc>
          <w:tcPr>
            <w:tcW w:w="3420"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180"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C81631">
        <w:trPr>
          <w:trHeight w:val="288"/>
        </w:trPr>
        <w:tc>
          <w:tcPr>
            <w:tcW w:w="37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0"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180"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C81631">
        <w:trPr>
          <w:trHeight w:val="287"/>
        </w:trPr>
        <w:tc>
          <w:tcPr>
            <w:tcW w:w="37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5"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420"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180"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r>
      <w:tr w:rsidR="00C81631">
        <w:trPr>
          <w:trHeight w:val="288"/>
        </w:trPr>
        <w:tc>
          <w:tcPr>
            <w:tcW w:w="37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65"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1665"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420"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changed?:</w:t>
            </w:r>
          </w:p>
        </w:tc>
        <w:tc>
          <w:tcPr>
            <w:tcW w:w="3180"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r>
      <w:tr w:rsidR="00C81631">
        <w:trPr>
          <w:trHeight w:val="273"/>
        </w:trPr>
        <w:tc>
          <w:tcPr>
            <w:tcW w:w="3765" w:type="dxa"/>
            <w:tcBorders>
              <w:top w:val="nil"/>
            </w:tcBorders>
          </w:tcPr>
          <w:p w:rsidR="00C81631" w:rsidRDefault="00C8646B">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65"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1665"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420"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180"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r>
      <w:tr w:rsidR="00C81631">
        <w:trPr>
          <w:trHeight w:val="2049"/>
        </w:trPr>
        <w:tc>
          <w:tcPr>
            <w:tcW w:w="3765" w:type="dxa"/>
          </w:tcPr>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Buying into the Get Set 4 P.E scheme to  upskill all teaching staff and increase confidence, knowledge and skills.</w:t>
            </w:r>
          </w:p>
        </w:tc>
        <w:tc>
          <w:tcPr>
            <w:tcW w:w="3465" w:type="dxa"/>
          </w:tcPr>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Get Set 4 P.E scheme includes videos to support teachers.</w:t>
            </w:r>
          </w:p>
        </w:tc>
        <w:tc>
          <w:tcPr>
            <w:tcW w:w="1665" w:type="dxa"/>
          </w:tcPr>
          <w:p w:rsidR="00C81631" w:rsidRDefault="00C8646B">
            <w:pPr>
              <w:pBdr>
                <w:top w:val="nil"/>
                <w:left w:val="nil"/>
                <w:bottom w:val="nil"/>
                <w:right w:val="nil"/>
                <w:between w:val="nil"/>
              </w:pBdr>
              <w:spacing w:before="138"/>
              <w:ind w:left="53"/>
              <w:rPr>
                <w:color w:val="000000"/>
                <w:sz w:val="24"/>
                <w:szCs w:val="24"/>
              </w:rPr>
            </w:pPr>
            <w:r>
              <w:rPr>
                <w:color w:val="000000"/>
                <w:sz w:val="24"/>
                <w:szCs w:val="24"/>
              </w:rPr>
              <w:t>£1375.00</w:t>
            </w:r>
          </w:p>
        </w:tc>
        <w:tc>
          <w:tcPr>
            <w:tcW w:w="3420" w:type="dxa"/>
          </w:tcPr>
          <w:p w:rsidR="00C81631" w:rsidRDefault="00C8646B">
            <w:pPr>
              <w:pBdr>
                <w:top w:val="nil"/>
                <w:left w:val="nil"/>
                <w:bottom w:val="nil"/>
                <w:right w:val="nil"/>
                <w:between w:val="nil"/>
              </w:pBdr>
              <w:rPr>
                <w:color w:val="000000"/>
                <w:sz w:val="24"/>
                <w:szCs w:val="24"/>
              </w:rPr>
            </w:pPr>
            <w:r>
              <w:rPr>
                <w:sz w:val="24"/>
                <w:szCs w:val="24"/>
              </w:rPr>
              <w:t xml:space="preserve">Teachers now have a P.E scheme that is easy to follow and has lessons plans available that they can print off each lesson. There are also videos for most lessons that can be shown to the children prior to the lesson in the classroom. The feedback from all </w:t>
            </w:r>
            <w:r>
              <w:rPr>
                <w:sz w:val="24"/>
                <w:szCs w:val="24"/>
              </w:rPr>
              <w:t>teachers is all positive and the staff survey results show that they are more secure in their skills and knowledge.</w:t>
            </w:r>
          </w:p>
        </w:tc>
        <w:tc>
          <w:tcPr>
            <w:tcW w:w="3180" w:type="dxa"/>
          </w:tcPr>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Due to the success of Get.set4 the positive feedback from staff we have received, we will continue to use and pay for this scheme. The teach</w:t>
            </w:r>
            <w:r>
              <w:rPr>
                <w:rFonts w:ascii="Times New Roman" w:eastAsia="Times New Roman" w:hAnsi="Times New Roman" w:cs="Times New Roman"/>
                <w:sz w:val="24"/>
                <w:szCs w:val="24"/>
              </w:rPr>
              <w:t>er’s confidence in teaching P.E has increased and the feedback we have received from pupils has been equally positive.</w:t>
            </w:r>
          </w:p>
        </w:tc>
      </w:tr>
      <w:tr w:rsidR="00C81631">
        <w:trPr>
          <w:trHeight w:val="305"/>
        </w:trPr>
        <w:tc>
          <w:tcPr>
            <w:tcW w:w="12315" w:type="dxa"/>
            <w:gridSpan w:val="4"/>
            <w:vMerge w:val="restart"/>
          </w:tcPr>
          <w:p w:rsidR="00C81631" w:rsidRDefault="00C8646B">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4: </w:t>
            </w:r>
            <w:r>
              <w:rPr>
                <w:color w:val="00B9F2"/>
                <w:sz w:val="24"/>
                <w:szCs w:val="24"/>
              </w:rPr>
              <w:t>Broader experience of a range of sports and activities offered to all pupils</w:t>
            </w:r>
          </w:p>
        </w:tc>
        <w:tc>
          <w:tcPr>
            <w:tcW w:w="3180" w:type="dxa"/>
          </w:tcPr>
          <w:p w:rsidR="00C81631" w:rsidRDefault="00C8646B">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C81631">
        <w:trPr>
          <w:trHeight w:val="305"/>
        </w:trPr>
        <w:tc>
          <w:tcPr>
            <w:tcW w:w="12315" w:type="dxa"/>
            <w:gridSpan w:val="4"/>
            <w:vMerge/>
          </w:tcPr>
          <w:p w:rsidR="00C81631" w:rsidRDefault="00C81631">
            <w:pPr>
              <w:pBdr>
                <w:top w:val="nil"/>
                <w:left w:val="nil"/>
                <w:bottom w:val="nil"/>
                <w:right w:val="nil"/>
                <w:between w:val="nil"/>
              </w:pBdr>
              <w:spacing w:line="276" w:lineRule="auto"/>
              <w:rPr>
                <w:color w:val="000000"/>
                <w:sz w:val="24"/>
                <w:szCs w:val="24"/>
              </w:rPr>
            </w:pPr>
          </w:p>
        </w:tc>
        <w:tc>
          <w:tcPr>
            <w:tcW w:w="3180" w:type="dxa"/>
          </w:tcPr>
          <w:p w:rsidR="00C81631" w:rsidRDefault="00C8646B">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45%</w:t>
            </w:r>
          </w:p>
        </w:tc>
      </w:tr>
      <w:tr w:rsidR="00C81631">
        <w:trPr>
          <w:trHeight w:val="397"/>
        </w:trPr>
        <w:tc>
          <w:tcPr>
            <w:tcW w:w="3765" w:type="dxa"/>
          </w:tcPr>
          <w:p w:rsidR="00C81631" w:rsidRDefault="00C8646B">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30" w:type="dxa"/>
            <w:gridSpan w:val="2"/>
          </w:tcPr>
          <w:p w:rsidR="00C81631" w:rsidRDefault="00C8646B">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0" w:type="dxa"/>
          </w:tcPr>
          <w:p w:rsidR="00C81631" w:rsidRDefault="00C8646B">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180" w:type="dxa"/>
          </w:tcPr>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tc>
      </w:tr>
      <w:tr w:rsidR="00C81631">
        <w:trPr>
          <w:trHeight w:val="334"/>
        </w:trPr>
        <w:tc>
          <w:tcPr>
            <w:tcW w:w="3765"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65"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5"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Funding</w:t>
            </w:r>
          </w:p>
        </w:tc>
        <w:tc>
          <w:tcPr>
            <w:tcW w:w="3420"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180"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C81631">
        <w:trPr>
          <w:trHeight w:val="288"/>
        </w:trPr>
        <w:tc>
          <w:tcPr>
            <w:tcW w:w="37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0"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180"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C81631">
        <w:trPr>
          <w:trHeight w:val="287"/>
        </w:trPr>
        <w:tc>
          <w:tcPr>
            <w:tcW w:w="37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5"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420"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180"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r>
      <w:tr w:rsidR="00C81631">
        <w:trPr>
          <w:trHeight w:val="288"/>
        </w:trPr>
        <w:tc>
          <w:tcPr>
            <w:tcW w:w="3765"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65"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1665"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420"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changed?:</w:t>
            </w:r>
          </w:p>
        </w:tc>
        <w:tc>
          <w:tcPr>
            <w:tcW w:w="3180"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r>
      <w:tr w:rsidR="00C81631">
        <w:trPr>
          <w:trHeight w:val="273"/>
        </w:trPr>
        <w:tc>
          <w:tcPr>
            <w:tcW w:w="3765" w:type="dxa"/>
            <w:tcBorders>
              <w:top w:val="nil"/>
            </w:tcBorders>
          </w:tcPr>
          <w:p w:rsidR="00C81631" w:rsidRDefault="00C8646B">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65"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1665"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420"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180"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r>
      <w:tr w:rsidR="00C81631">
        <w:trPr>
          <w:trHeight w:val="2172"/>
        </w:trPr>
        <w:tc>
          <w:tcPr>
            <w:tcW w:w="3765" w:type="dxa"/>
          </w:tcPr>
          <w:p w:rsidR="00C81631" w:rsidRDefault="00C8646B">
            <w:pPr>
              <w:pBdr>
                <w:top w:val="nil"/>
                <w:left w:val="nil"/>
                <w:bottom w:val="nil"/>
                <w:right w:val="nil"/>
                <w:between w:val="nil"/>
              </w:pBdr>
              <w:spacing w:before="149"/>
              <w:ind w:left="66"/>
              <w:rPr>
                <w:color w:val="000000"/>
                <w:sz w:val="24"/>
                <w:szCs w:val="24"/>
              </w:rPr>
            </w:pPr>
            <w:r>
              <w:rPr>
                <w:color w:val="000000"/>
                <w:sz w:val="24"/>
                <w:szCs w:val="24"/>
              </w:rPr>
              <w:t>Additional achievements:</w:t>
            </w:r>
          </w:p>
          <w:p w:rsidR="00C81631" w:rsidRDefault="00C81631">
            <w:pPr>
              <w:pBdr>
                <w:top w:val="nil"/>
                <w:left w:val="nil"/>
                <w:bottom w:val="nil"/>
                <w:right w:val="nil"/>
                <w:between w:val="nil"/>
              </w:pBdr>
              <w:spacing w:before="149"/>
              <w:ind w:left="66"/>
              <w:rPr>
                <w:color w:val="000000"/>
                <w:sz w:val="24"/>
                <w:szCs w:val="24"/>
              </w:rPr>
            </w:pPr>
          </w:p>
          <w:p w:rsidR="00C81631" w:rsidRDefault="00C8646B">
            <w:pPr>
              <w:pBdr>
                <w:top w:val="nil"/>
                <w:left w:val="nil"/>
                <w:bottom w:val="nil"/>
                <w:right w:val="nil"/>
                <w:between w:val="nil"/>
              </w:pBdr>
              <w:spacing w:before="149"/>
              <w:ind w:left="66"/>
              <w:rPr>
                <w:color w:val="000000"/>
                <w:sz w:val="24"/>
                <w:szCs w:val="24"/>
              </w:rPr>
            </w:pPr>
            <w:r>
              <w:rPr>
                <w:color w:val="000000"/>
                <w:sz w:val="24"/>
                <w:szCs w:val="24"/>
              </w:rPr>
              <w:t>Year 5 to have sailing lessons provided by a professional sailing club.</w:t>
            </w:r>
          </w:p>
          <w:p w:rsidR="00C81631" w:rsidRDefault="00C81631">
            <w:pPr>
              <w:pBdr>
                <w:top w:val="nil"/>
                <w:left w:val="nil"/>
                <w:bottom w:val="nil"/>
                <w:right w:val="nil"/>
                <w:between w:val="nil"/>
              </w:pBdr>
              <w:spacing w:before="149"/>
              <w:ind w:left="66"/>
              <w:rPr>
                <w:color w:val="000000"/>
                <w:sz w:val="24"/>
                <w:szCs w:val="24"/>
              </w:rPr>
            </w:pPr>
          </w:p>
          <w:p w:rsidR="00C81631" w:rsidRDefault="00C8646B">
            <w:pPr>
              <w:pBdr>
                <w:top w:val="nil"/>
                <w:left w:val="nil"/>
                <w:bottom w:val="nil"/>
                <w:right w:val="nil"/>
                <w:between w:val="nil"/>
              </w:pBdr>
              <w:spacing w:before="149"/>
              <w:ind w:left="66"/>
              <w:rPr>
                <w:color w:val="000000"/>
                <w:sz w:val="24"/>
                <w:szCs w:val="24"/>
              </w:rPr>
            </w:pPr>
            <w:r>
              <w:rPr>
                <w:color w:val="000000"/>
                <w:sz w:val="24"/>
                <w:szCs w:val="24"/>
              </w:rPr>
              <w:t>A wide range of after school clubs run by staff members with specialist skills.</w:t>
            </w:r>
          </w:p>
          <w:p w:rsidR="00C81631" w:rsidRDefault="00C81631">
            <w:pPr>
              <w:pBdr>
                <w:top w:val="nil"/>
                <w:left w:val="nil"/>
                <w:bottom w:val="nil"/>
                <w:right w:val="nil"/>
                <w:between w:val="nil"/>
              </w:pBdr>
              <w:spacing w:before="149"/>
              <w:ind w:left="66"/>
              <w:rPr>
                <w:color w:val="000000"/>
                <w:sz w:val="24"/>
                <w:szCs w:val="24"/>
              </w:rPr>
            </w:pPr>
          </w:p>
          <w:p w:rsidR="00C81631" w:rsidRDefault="00C8646B">
            <w:pPr>
              <w:pBdr>
                <w:top w:val="nil"/>
                <w:left w:val="nil"/>
                <w:bottom w:val="nil"/>
                <w:right w:val="nil"/>
                <w:between w:val="nil"/>
              </w:pBdr>
              <w:spacing w:before="149"/>
              <w:ind w:left="66"/>
              <w:rPr>
                <w:color w:val="000000"/>
                <w:sz w:val="24"/>
                <w:szCs w:val="24"/>
              </w:rPr>
            </w:pPr>
            <w:r>
              <w:rPr>
                <w:color w:val="000000"/>
                <w:sz w:val="24"/>
                <w:szCs w:val="24"/>
              </w:rPr>
              <w:t>Archery equipment purchased to ensure archery after school club can run.</w:t>
            </w:r>
          </w:p>
        </w:tc>
        <w:tc>
          <w:tcPr>
            <w:tcW w:w="3465" w:type="dxa"/>
          </w:tcPr>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to develop skills in a sport they may never have tried before.</w:t>
            </w: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Pupils provided with a broader experience in a sport they haven’t tried before.</w:t>
            </w: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Archery equipment purchased.</w:t>
            </w:r>
          </w:p>
        </w:tc>
        <w:tc>
          <w:tcPr>
            <w:tcW w:w="1665" w:type="dxa"/>
          </w:tcPr>
          <w:p w:rsidR="00C81631" w:rsidRDefault="00C81631">
            <w:pPr>
              <w:pBdr>
                <w:top w:val="nil"/>
                <w:left w:val="nil"/>
                <w:bottom w:val="nil"/>
                <w:right w:val="nil"/>
                <w:between w:val="nil"/>
              </w:pBdr>
              <w:spacing w:before="145"/>
              <w:ind w:left="29"/>
              <w:rPr>
                <w:color w:val="000000"/>
                <w:sz w:val="24"/>
                <w:szCs w:val="24"/>
              </w:rPr>
            </w:pPr>
          </w:p>
          <w:p w:rsidR="00C81631" w:rsidRDefault="00C81631">
            <w:pPr>
              <w:pBdr>
                <w:top w:val="nil"/>
                <w:left w:val="nil"/>
                <w:bottom w:val="nil"/>
                <w:right w:val="nil"/>
                <w:between w:val="nil"/>
              </w:pBdr>
              <w:spacing w:before="145"/>
              <w:ind w:left="29"/>
              <w:rPr>
                <w:color w:val="000000"/>
                <w:sz w:val="24"/>
                <w:szCs w:val="24"/>
              </w:rPr>
            </w:pPr>
          </w:p>
          <w:p w:rsidR="00C81631" w:rsidRDefault="00C8646B">
            <w:pPr>
              <w:pBdr>
                <w:top w:val="nil"/>
                <w:left w:val="nil"/>
                <w:bottom w:val="nil"/>
                <w:right w:val="nil"/>
                <w:between w:val="nil"/>
              </w:pBdr>
              <w:spacing w:before="145"/>
              <w:rPr>
                <w:color w:val="000000"/>
                <w:sz w:val="24"/>
                <w:szCs w:val="24"/>
              </w:rPr>
            </w:pPr>
            <w:r>
              <w:rPr>
                <w:color w:val="000000"/>
                <w:sz w:val="24"/>
                <w:szCs w:val="24"/>
              </w:rPr>
              <w:t>£2520.00</w:t>
            </w:r>
          </w:p>
          <w:p w:rsidR="00C81631" w:rsidRDefault="00C81631">
            <w:pPr>
              <w:pBdr>
                <w:top w:val="nil"/>
                <w:left w:val="nil"/>
                <w:bottom w:val="nil"/>
                <w:right w:val="nil"/>
                <w:between w:val="nil"/>
              </w:pBdr>
              <w:spacing w:before="145"/>
              <w:rPr>
                <w:color w:val="000000"/>
                <w:sz w:val="24"/>
                <w:szCs w:val="24"/>
              </w:rPr>
            </w:pPr>
          </w:p>
          <w:p w:rsidR="00C81631" w:rsidRDefault="00C81631">
            <w:pPr>
              <w:pBdr>
                <w:top w:val="nil"/>
                <w:left w:val="nil"/>
                <w:bottom w:val="nil"/>
                <w:right w:val="nil"/>
                <w:between w:val="nil"/>
              </w:pBdr>
              <w:spacing w:before="145"/>
              <w:rPr>
                <w:color w:val="000000"/>
                <w:sz w:val="24"/>
                <w:szCs w:val="24"/>
              </w:rPr>
            </w:pPr>
          </w:p>
          <w:p w:rsidR="00C81631" w:rsidRDefault="00C81631">
            <w:pPr>
              <w:pBdr>
                <w:top w:val="nil"/>
                <w:left w:val="nil"/>
                <w:bottom w:val="nil"/>
                <w:right w:val="nil"/>
                <w:between w:val="nil"/>
              </w:pBdr>
              <w:spacing w:before="145"/>
              <w:rPr>
                <w:color w:val="000000"/>
                <w:sz w:val="24"/>
                <w:szCs w:val="24"/>
              </w:rPr>
            </w:pPr>
          </w:p>
          <w:p w:rsidR="00C81631" w:rsidRDefault="00C8646B">
            <w:pPr>
              <w:pBdr>
                <w:top w:val="nil"/>
                <w:left w:val="nil"/>
                <w:bottom w:val="nil"/>
                <w:right w:val="nil"/>
                <w:between w:val="nil"/>
              </w:pBdr>
              <w:spacing w:before="145"/>
              <w:rPr>
                <w:color w:val="000000"/>
                <w:sz w:val="24"/>
                <w:szCs w:val="24"/>
              </w:rPr>
            </w:pPr>
            <w:r>
              <w:rPr>
                <w:color w:val="000000"/>
                <w:sz w:val="24"/>
                <w:szCs w:val="24"/>
              </w:rPr>
              <w:t>£7131.00</w:t>
            </w:r>
          </w:p>
          <w:p w:rsidR="00C81631" w:rsidRDefault="00C81631">
            <w:pPr>
              <w:pBdr>
                <w:top w:val="nil"/>
                <w:left w:val="nil"/>
                <w:bottom w:val="nil"/>
                <w:right w:val="nil"/>
                <w:between w:val="nil"/>
              </w:pBdr>
              <w:spacing w:before="145"/>
              <w:rPr>
                <w:color w:val="000000"/>
                <w:sz w:val="24"/>
                <w:szCs w:val="24"/>
              </w:rPr>
            </w:pPr>
          </w:p>
          <w:p w:rsidR="00C81631" w:rsidRDefault="00C8646B">
            <w:pPr>
              <w:pBdr>
                <w:top w:val="nil"/>
                <w:left w:val="nil"/>
                <w:bottom w:val="nil"/>
                <w:right w:val="nil"/>
                <w:between w:val="nil"/>
              </w:pBdr>
              <w:spacing w:before="145"/>
              <w:rPr>
                <w:color w:val="000000"/>
                <w:sz w:val="24"/>
                <w:szCs w:val="24"/>
              </w:rPr>
            </w:pPr>
            <w:r>
              <w:rPr>
                <w:color w:val="000000"/>
                <w:sz w:val="24"/>
                <w:szCs w:val="24"/>
              </w:rPr>
              <w:t>£159.00</w:t>
            </w:r>
          </w:p>
        </w:tc>
        <w:tc>
          <w:tcPr>
            <w:tcW w:w="3420" w:type="dxa"/>
          </w:tcPr>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experience and develop new skills in a new sport.</w:t>
            </w: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develop skills in a wide range of sports.</w:t>
            </w: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1631">
            <w:pPr>
              <w:pBdr>
                <w:top w:val="nil"/>
                <w:left w:val="nil"/>
                <w:bottom w:val="nil"/>
                <w:right w:val="nil"/>
                <w:between w:val="nil"/>
              </w:pBdr>
              <w:rPr>
                <w:rFonts w:ascii="Times New Roman" w:eastAsia="Times New Roman" w:hAnsi="Times New Roman" w:cs="Times New Roman"/>
                <w:color w:val="000000"/>
                <w:sz w:val="24"/>
                <w:szCs w:val="24"/>
              </w:rPr>
            </w:pPr>
          </w:p>
          <w:p w:rsidR="00C81631" w:rsidRDefault="00C8646B">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Archery after school club can be offered to more pupils with the correct amount of equipment.</w:t>
            </w:r>
          </w:p>
        </w:tc>
        <w:tc>
          <w:tcPr>
            <w:tcW w:w="3180" w:type="dxa"/>
          </w:tcPr>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This opportunity has been successful, however it will need to be reviewed next year.</w:t>
            </w: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To continue to offer children a broad range of sports opportunities.</w:t>
            </w: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1631">
            <w:pPr>
              <w:pBdr>
                <w:top w:val="nil"/>
                <w:left w:val="nil"/>
                <w:bottom w:val="nil"/>
                <w:right w:val="nil"/>
                <w:between w:val="nil"/>
              </w:pBdr>
              <w:rPr>
                <w:rFonts w:ascii="Times New Roman" w:eastAsia="Times New Roman" w:hAnsi="Times New Roman" w:cs="Times New Roman"/>
                <w:sz w:val="24"/>
                <w:szCs w:val="24"/>
              </w:rPr>
            </w:pPr>
          </w:p>
          <w:p w:rsidR="00C81631" w:rsidRDefault="00C8646B">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Mrs Reeve is happy to continue running this club and has vast experience in the sport. </w:t>
            </w:r>
          </w:p>
          <w:p w:rsidR="00C81631" w:rsidRDefault="00C81631">
            <w:pPr>
              <w:pBdr>
                <w:top w:val="nil"/>
                <w:left w:val="nil"/>
                <w:bottom w:val="nil"/>
                <w:right w:val="nil"/>
                <w:between w:val="nil"/>
              </w:pBdr>
              <w:rPr>
                <w:rFonts w:ascii="Times New Roman" w:eastAsia="Times New Roman" w:hAnsi="Times New Roman" w:cs="Times New Roman"/>
                <w:sz w:val="24"/>
                <w:szCs w:val="24"/>
              </w:rPr>
            </w:pPr>
          </w:p>
        </w:tc>
      </w:tr>
    </w:tbl>
    <w:p w:rsidR="00C81631" w:rsidRDefault="00C81631">
      <w:pPr>
        <w:rPr>
          <w:rFonts w:ascii="Times New Roman" w:eastAsia="Times New Roman" w:hAnsi="Times New Roman" w:cs="Times New Roman"/>
          <w:sz w:val="24"/>
          <w:szCs w:val="24"/>
        </w:rPr>
        <w:sectPr w:rsidR="00C81631">
          <w:type w:val="continuous"/>
          <w:pgSz w:w="16840" w:h="11910" w:orient="landscape"/>
          <w:pgMar w:top="720" w:right="220" w:bottom="620" w:left="0" w:header="0" w:footer="438" w:gutter="0"/>
          <w:cols w:space="720"/>
        </w:sectPr>
      </w:pPr>
    </w:p>
    <w:p w:rsidR="00C81631" w:rsidRDefault="00C81631">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3"/>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C81631">
        <w:trPr>
          <w:trHeight w:val="352"/>
        </w:trPr>
        <w:tc>
          <w:tcPr>
            <w:tcW w:w="12302" w:type="dxa"/>
            <w:gridSpan w:val="4"/>
            <w:vMerge w:val="restart"/>
          </w:tcPr>
          <w:p w:rsidR="00C81631" w:rsidRDefault="00C8646B">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5: </w:t>
            </w:r>
            <w:r>
              <w:rPr>
                <w:color w:val="00B9F2"/>
                <w:sz w:val="24"/>
                <w:szCs w:val="24"/>
              </w:rPr>
              <w:t>Increased participation in competitive sport</w:t>
            </w:r>
          </w:p>
        </w:tc>
        <w:tc>
          <w:tcPr>
            <w:tcW w:w="3076" w:type="dxa"/>
          </w:tcPr>
          <w:p w:rsidR="00C81631" w:rsidRDefault="00C8646B">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C81631">
        <w:trPr>
          <w:trHeight w:val="296"/>
        </w:trPr>
        <w:tc>
          <w:tcPr>
            <w:tcW w:w="12302" w:type="dxa"/>
            <w:gridSpan w:val="4"/>
            <w:vMerge/>
          </w:tcPr>
          <w:p w:rsidR="00C81631" w:rsidRDefault="00C81631">
            <w:pPr>
              <w:pBdr>
                <w:top w:val="nil"/>
                <w:left w:val="nil"/>
                <w:bottom w:val="nil"/>
                <w:right w:val="nil"/>
                <w:between w:val="nil"/>
              </w:pBdr>
              <w:spacing w:line="276" w:lineRule="auto"/>
              <w:rPr>
                <w:color w:val="000000"/>
                <w:sz w:val="24"/>
                <w:szCs w:val="24"/>
              </w:rPr>
            </w:pPr>
          </w:p>
        </w:tc>
        <w:tc>
          <w:tcPr>
            <w:tcW w:w="3076" w:type="dxa"/>
          </w:tcPr>
          <w:p w:rsidR="00C81631" w:rsidRDefault="00C8646B">
            <w:pPr>
              <w:pBdr>
                <w:top w:val="nil"/>
                <w:left w:val="nil"/>
                <w:bottom w:val="nil"/>
                <w:right w:val="nil"/>
                <w:between w:val="nil"/>
              </w:pBdr>
              <w:spacing w:before="40"/>
              <w:ind w:left="35"/>
              <w:rPr>
                <w:color w:val="000000"/>
                <w:sz w:val="18"/>
                <w:szCs w:val="18"/>
              </w:rPr>
            </w:pPr>
            <w:r>
              <w:rPr>
                <w:color w:val="000000"/>
                <w:sz w:val="18"/>
                <w:szCs w:val="18"/>
              </w:rPr>
              <w:t>%</w:t>
            </w:r>
          </w:p>
        </w:tc>
      </w:tr>
      <w:tr w:rsidR="00C81631">
        <w:trPr>
          <w:trHeight w:val="402"/>
        </w:trPr>
        <w:tc>
          <w:tcPr>
            <w:tcW w:w="3758" w:type="dxa"/>
          </w:tcPr>
          <w:p w:rsidR="00C81631" w:rsidRDefault="00C8646B">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rsidR="00C81631" w:rsidRDefault="00C8646B">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rsidR="00C81631" w:rsidRDefault="00C8646B">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rsidR="00C81631" w:rsidRDefault="00C81631">
            <w:pPr>
              <w:pBdr>
                <w:top w:val="nil"/>
                <w:left w:val="nil"/>
                <w:bottom w:val="nil"/>
                <w:right w:val="nil"/>
                <w:between w:val="nil"/>
              </w:pBdr>
              <w:rPr>
                <w:rFonts w:ascii="Times New Roman" w:eastAsia="Times New Roman" w:hAnsi="Times New Roman" w:cs="Times New Roman"/>
                <w:color w:val="000000"/>
              </w:rPr>
            </w:pPr>
          </w:p>
        </w:tc>
      </w:tr>
      <w:tr w:rsidR="00C81631">
        <w:trPr>
          <w:trHeight w:val="333"/>
        </w:trPr>
        <w:tc>
          <w:tcPr>
            <w:tcW w:w="3758"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rsidR="00C81631" w:rsidRDefault="00C8646B">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C81631">
        <w:trPr>
          <w:trHeight w:val="288"/>
        </w:trPr>
        <w:tc>
          <w:tcPr>
            <w:tcW w:w="3758"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C81631">
        <w:trPr>
          <w:trHeight w:val="287"/>
        </w:trPr>
        <w:tc>
          <w:tcPr>
            <w:tcW w:w="3758"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r>
      <w:tr w:rsidR="00C81631">
        <w:trPr>
          <w:trHeight w:val="288"/>
        </w:trPr>
        <w:tc>
          <w:tcPr>
            <w:tcW w:w="3758"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C81631" w:rsidRDefault="00C8646B">
            <w:pPr>
              <w:pBdr>
                <w:top w:val="nil"/>
                <w:left w:val="nil"/>
                <w:bottom w:val="nil"/>
                <w:right w:val="nil"/>
                <w:between w:val="nil"/>
              </w:pBdr>
              <w:spacing w:line="263" w:lineRule="auto"/>
              <w:ind w:left="80"/>
              <w:rPr>
                <w:color w:val="000000"/>
                <w:sz w:val="24"/>
                <w:szCs w:val="24"/>
              </w:rPr>
            </w:pPr>
            <w:r>
              <w:rPr>
                <w:color w:val="231F20"/>
                <w:sz w:val="24"/>
                <w:szCs w:val="24"/>
              </w:rPr>
              <w:t>changed?:</w:t>
            </w:r>
          </w:p>
        </w:tc>
        <w:tc>
          <w:tcPr>
            <w:tcW w:w="3076" w:type="dxa"/>
            <w:tcBorders>
              <w:top w:val="nil"/>
              <w:bottom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r>
      <w:tr w:rsidR="00C81631">
        <w:trPr>
          <w:trHeight w:val="274"/>
        </w:trPr>
        <w:tc>
          <w:tcPr>
            <w:tcW w:w="3758" w:type="dxa"/>
            <w:tcBorders>
              <w:top w:val="nil"/>
            </w:tcBorders>
          </w:tcPr>
          <w:p w:rsidR="00C81631" w:rsidRDefault="00C8646B">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C81631" w:rsidRDefault="00C81631">
            <w:pPr>
              <w:pBdr>
                <w:top w:val="nil"/>
                <w:left w:val="nil"/>
                <w:bottom w:val="nil"/>
                <w:right w:val="nil"/>
                <w:between w:val="nil"/>
              </w:pBdr>
              <w:rPr>
                <w:rFonts w:ascii="Times New Roman" w:eastAsia="Times New Roman" w:hAnsi="Times New Roman" w:cs="Times New Roman"/>
                <w:color w:val="000000"/>
                <w:sz w:val="20"/>
                <w:szCs w:val="20"/>
              </w:rPr>
            </w:pPr>
          </w:p>
        </w:tc>
      </w:tr>
      <w:tr w:rsidR="00C81631">
        <w:trPr>
          <w:trHeight w:val="2134"/>
        </w:trPr>
        <w:tc>
          <w:tcPr>
            <w:tcW w:w="3758" w:type="dxa"/>
          </w:tcPr>
          <w:p w:rsidR="00C81631" w:rsidRDefault="00C8646B">
            <w:pPr>
              <w:pBdr>
                <w:top w:val="nil"/>
                <w:left w:val="nil"/>
                <w:bottom w:val="nil"/>
                <w:right w:val="nil"/>
                <w:between w:val="nil"/>
              </w:pBdr>
              <w:rPr>
                <w:color w:val="000000"/>
                <w:sz w:val="24"/>
                <w:szCs w:val="24"/>
              </w:rPr>
            </w:pPr>
            <w:r>
              <w:rPr>
                <w:color w:val="000000"/>
                <w:sz w:val="24"/>
                <w:szCs w:val="24"/>
              </w:rPr>
              <w:t>Maintain the high profile of P.E</w:t>
            </w:r>
          </w:p>
        </w:tc>
        <w:tc>
          <w:tcPr>
            <w:tcW w:w="3458" w:type="dxa"/>
          </w:tcPr>
          <w:p w:rsidR="00C81631" w:rsidRDefault="00C8646B">
            <w:pPr>
              <w:pBdr>
                <w:top w:val="nil"/>
                <w:left w:val="nil"/>
                <w:bottom w:val="nil"/>
                <w:right w:val="nil"/>
                <w:between w:val="nil"/>
              </w:pBdr>
              <w:rPr>
                <w:color w:val="000000"/>
                <w:sz w:val="24"/>
                <w:szCs w:val="24"/>
              </w:rPr>
            </w:pPr>
            <w:r>
              <w:rPr>
                <w:color w:val="000000"/>
                <w:sz w:val="24"/>
                <w:szCs w:val="24"/>
              </w:rPr>
              <w:t xml:space="preserve">Working with West Norfolk school Sports Partnership has given us a plethora of opportunities to take part in competitive sports, in which we have had great successes. </w:t>
            </w:r>
          </w:p>
        </w:tc>
        <w:tc>
          <w:tcPr>
            <w:tcW w:w="1663" w:type="dxa"/>
          </w:tcPr>
          <w:p w:rsidR="00C81631" w:rsidRDefault="00C8646B">
            <w:pPr>
              <w:pBdr>
                <w:top w:val="nil"/>
                <w:left w:val="nil"/>
                <w:bottom w:val="nil"/>
                <w:right w:val="nil"/>
                <w:between w:val="nil"/>
              </w:pBdr>
              <w:spacing w:before="153"/>
              <w:rPr>
                <w:color w:val="000000"/>
                <w:sz w:val="24"/>
                <w:szCs w:val="24"/>
              </w:rPr>
            </w:pPr>
            <w:r>
              <w:rPr>
                <w:color w:val="000000"/>
                <w:sz w:val="24"/>
                <w:szCs w:val="24"/>
              </w:rPr>
              <w:t>See Key Indicator 1 for figures.</w:t>
            </w:r>
          </w:p>
        </w:tc>
        <w:tc>
          <w:tcPr>
            <w:tcW w:w="3423" w:type="dxa"/>
          </w:tcPr>
          <w:p w:rsidR="00C81631" w:rsidRDefault="00C8646B">
            <w:pPr>
              <w:pBdr>
                <w:top w:val="nil"/>
                <w:left w:val="nil"/>
                <w:bottom w:val="nil"/>
                <w:right w:val="nil"/>
                <w:between w:val="nil"/>
              </w:pBdr>
              <w:rPr>
                <w:color w:val="000000"/>
                <w:sz w:val="24"/>
                <w:szCs w:val="24"/>
              </w:rPr>
            </w:pPr>
            <w:r>
              <w:rPr>
                <w:color w:val="000000"/>
                <w:sz w:val="24"/>
                <w:szCs w:val="24"/>
              </w:rPr>
              <w:t>Successes in a range of competitive sports including reaching County level.</w:t>
            </w:r>
          </w:p>
        </w:tc>
        <w:tc>
          <w:tcPr>
            <w:tcW w:w="3076" w:type="dxa"/>
          </w:tcPr>
          <w:p w:rsidR="00C81631" w:rsidRDefault="00C8646B">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To continue with the WNSSP due to the successes we have had as a school in competitions,  continuing to inspire children that do not get the chance</w:t>
            </w:r>
            <w:r>
              <w:rPr>
                <w:rFonts w:ascii="Times New Roman" w:eastAsia="Times New Roman" w:hAnsi="Times New Roman" w:cs="Times New Roman"/>
              </w:rPr>
              <w:t xml:space="preserve"> to participate in sports outside of school in development opportunities.</w:t>
            </w:r>
          </w:p>
        </w:tc>
      </w:tr>
    </w:tbl>
    <w:p w:rsidR="00C81631" w:rsidRDefault="00C81631">
      <w:pPr>
        <w:pBdr>
          <w:top w:val="nil"/>
          <w:left w:val="nil"/>
          <w:bottom w:val="nil"/>
          <w:right w:val="nil"/>
          <w:between w:val="nil"/>
        </w:pBdr>
        <w:rPr>
          <w:color w:val="000000"/>
          <w:sz w:val="20"/>
          <w:szCs w:val="20"/>
        </w:rPr>
      </w:pPr>
    </w:p>
    <w:p w:rsidR="00C81631" w:rsidRDefault="00C81631">
      <w:pPr>
        <w:pBdr>
          <w:top w:val="nil"/>
          <w:left w:val="nil"/>
          <w:bottom w:val="nil"/>
          <w:right w:val="nil"/>
          <w:between w:val="nil"/>
        </w:pBdr>
        <w:spacing w:before="1"/>
        <w:rPr>
          <w:color w:val="000000"/>
          <w:sz w:val="17"/>
          <w:szCs w:val="17"/>
        </w:rPr>
      </w:pPr>
    </w:p>
    <w:tbl>
      <w:tblPr>
        <w:tblStyle w:val="a4"/>
        <w:tblW w:w="766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708"/>
        <w:gridCol w:w="5952"/>
      </w:tblGrid>
      <w:tr w:rsidR="00C81631">
        <w:trPr>
          <w:trHeight w:val="463"/>
        </w:trPr>
        <w:tc>
          <w:tcPr>
            <w:tcW w:w="7660" w:type="dxa"/>
            <w:gridSpan w:val="2"/>
          </w:tcPr>
          <w:p w:rsidR="00C81631" w:rsidRDefault="00C8646B">
            <w:pPr>
              <w:pBdr>
                <w:top w:val="nil"/>
                <w:left w:val="nil"/>
                <w:bottom w:val="nil"/>
                <w:right w:val="nil"/>
                <w:between w:val="nil"/>
              </w:pBdr>
              <w:spacing w:before="21"/>
              <w:ind w:left="80"/>
              <w:rPr>
                <w:color w:val="000000"/>
                <w:sz w:val="24"/>
                <w:szCs w:val="24"/>
              </w:rPr>
            </w:pPr>
            <w:r>
              <w:rPr>
                <w:color w:val="231F20"/>
                <w:sz w:val="24"/>
                <w:szCs w:val="24"/>
              </w:rPr>
              <w:t>Signed off by</w:t>
            </w:r>
          </w:p>
        </w:tc>
      </w:tr>
      <w:tr w:rsidR="00C81631">
        <w:trPr>
          <w:trHeight w:val="452"/>
        </w:trPr>
        <w:tc>
          <w:tcPr>
            <w:tcW w:w="1708" w:type="dxa"/>
          </w:tcPr>
          <w:p w:rsidR="00C81631" w:rsidRDefault="00C8646B">
            <w:pPr>
              <w:pBdr>
                <w:top w:val="nil"/>
                <w:left w:val="nil"/>
                <w:bottom w:val="nil"/>
                <w:right w:val="nil"/>
                <w:between w:val="nil"/>
              </w:pBdr>
              <w:spacing w:before="21"/>
              <w:ind w:left="80"/>
              <w:rPr>
                <w:color w:val="000000"/>
                <w:sz w:val="24"/>
                <w:szCs w:val="24"/>
              </w:rPr>
            </w:pPr>
            <w:r>
              <w:rPr>
                <w:color w:val="231F20"/>
                <w:sz w:val="24"/>
                <w:szCs w:val="24"/>
              </w:rPr>
              <w:t>Head Teacher:</w:t>
            </w:r>
          </w:p>
        </w:tc>
        <w:tc>
          <w:tcPr>
            <w:tcW w:w="5952" w:type="dxa"/>
          </w:tcPr>
          <w:p w:rsidR="00C81631" w:rsidRDefault="00C81631">
            <w:pPr>
              <w:pBdr>
                <w:top w:val="nil"/>
                <w:left w:val="nil"/>
                <w:bottom w:val="nil"/>
                <w:right w:val="nil"/>
                <w:between w:val="nil"/>
              </w:pBdr>
              <w:rPr>
                <w:rFonts w:ascii="Times New Roman" w:eastAsia="Times New Roman" w:hAnsi="Times New Roman" w:cs="Times New Roman"/>
                <w:color w:val="000000"/>
              </w:rPr>
            </w:pPr>
          </w:p>
        </w:tc>
      </w:tr>
      <w:tr w:rsidR="00C81631">
        <w:trPr>
          <w:trHeight w:val="432"/>
        </w:trPr>
        <w:tc>
          <w:tcPr>
            <w:tcW w:w="1708" w:type="dxa"/>
          </w:tcPr>
          <w:p w:rsidR="00C81631" w:rsidRDefault="00C8646B">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C81631" w:rsidRDefault="00C81631">
            <w:pPr>
              <w:pBdr>
                <w:top w:val="nil"/>
                <w:left w:val="nil"/>
                <w:bottom w:val="nil"/>
                <w:right w:val="nil"/>
                <w:between w:val="nil"/>
              </w:pBdr>
              <w:rPr>
                <w:rFonts w:ascii="Times New Roman" w:eastAsia="Times New Roman" w:hAnsi="Times New Roman" w:cs="Times New Roman"/>
                <w:color w:val="000000"/>
              </w:rPr>
            </w:pPr>
          </w:p>
        </w:tc>
      </w:tr>
      <w:tr w:rsidR="00C81631">
        <w:trPr>
          <w:trHeight w:val="461"/>
        </w:trPr>
        <w:tc>
          <w:tcPr>
            <w:tcW w:w="1708" w:type="dxa"/>
          </w:tcPr>
          <w:p w:rsidR="00C81631" w:rsidRDefault="00C8646B">
            <w:pPr>
              <w:pBdr>
                <w:top w:val="nil"/>
                <w:left w:val="nil"/>
                <w:bottom w:val="nil"/>
                <w:right w:val="nil"/>
                <w:between w:val="nil"/>
              </w:pBdr>
              <w:spacing w:before="21"/>
              <w:ind w:left="80"/>
              <w:rPr>
                <w:color w:val="000000"/>
                <w:sz w:val="24"/>
                <w:szCs w:val="24"/>
              </w:rPr>
            </w:pPr>
            <w:r>
              <w:rPr>
                <w:color w:val="231F20"/>
                <w:sz w:val="24"/>
                <w:szCs w:val="24"/>
              </w:rPr>
              <w:t>Subject Leader:</w:t>
            </w:r>
          </w:p>
        </w:tc>
        <w:tc>
          <w:tcPr>
            <w:tcW w:w="5952" w:type="dxa"/>
          </w:tcPr>
          <w:p w:rsidR="00C81631" w:rsidRDefault="00C81631">
            <w:pPr>
              <w:pBdr>
                <w:top w:val="nil"/>
                <w:left w:val="nil"/>
                <w:bottom w:val="nil"/>
                <w:right w:val="nil"/>
                <w:between w:val="nil"/>
              </w:pBdr>
              <w:rPr>
                <w:rFonts w:ascii="Times New Roman" w:eastAsia="Times New Roman" w:hAnsi="Times New Roman" w:cs="Times New Roman"/>
                <w:color w:val="000000"/>
              </w:rPr>
            </w:pPr>
          </w:p>
        </w:tc>
      </w:tr>
      <w:tr w:rsidR="00C81631">
        <w:trPr>
          <w:trHeight w:val="451"/>
        </w:trPr>
        <w:tc>
          <w:tcPr>
            <w:tcW w:w="1708" w:type="dxa"/>
          </w:tcPr>
          <w:p w:rsidR="00C81631" w:rsidRDefault="00C8646B">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C81631" w:rsidRDefault="00C81631">
            <w:pPr>
              <w:pBdr>
                <w:top w:val="nil"/>
                <w:left w:val="nil"/>
                <w:bottom w:val="nil"/>
                <w:right w:val="nil"/>
                <w:between w:val="nil"/>
              </w:pBdr>
              <w:rPr>
                <w:rFonts w:ascii="Times New Roman" w:eastAsia="Times New Roman" w:hAnsi="Times New Roman" w:cs="Times New Roman"/>
                <w:color w:val="000000"/>
              </w:rPr>
            </w:pPr>
          </w:p>
        </w:tc>
      </w:tr>
      <w:tr w:rsidR="00C81631">
        <w:trPr>
          <w:trHeight w:val="451"/>
        </w:trPr>
        <w:tc>
          <w:tcPr>
            <w:tcW w:w="1708" w:type="dxa"/>
          </w:tcPr>
          <w:p w:rsidR="00C81631" w:rsidRDefault="00C8646B">
            <w:pPr>
              <w:pBdr>
                <w:top w:val="nil"/>
                <w:left w:val="nil"/>
                <w:bottom w:val="nil"/>
                <w:right w:val="nil"/>
                <w:between w:val="nil"/>
              </w:pBdr>
              <w:spacing w:before="21"/>
              <w:ind w:left="80"/>
              <w:rPr>
                <w:color w:val="000000"/>
                <w:sz w:val="24"/>
                <w:szCs w:val="24"/>
              </w:rPr>
            </w:pPr>
            <w:r>
              <w:rPr>
                <w:color w:val="231F20"/>
                <w:sz w:val="24"/>
                <w:szCs w:val="24"/>
              </w:rPr>
              <w:t>Governor:</w:t>
            </w:r>
          </w:p>
        </w:tc>
        <w:tc>
          <w:tcPr>
            <w:tcW w:w="5952" w:type="dxa"/>
          </w:tcPr>
          <w:p w:rsidR="00C81631" w:rsidRDefault="00C81631">
            <w:pPr>
              <w:pBdr>
                <w:top w:val="nil"/>
                <w:left w:val="nil"/>
                <w:bottom w:val="nil"/>
                <w:right w:val="nil"/>
                <w:between w:val="nil"/>
              </w:pBdr>
              <w:rPr>
                <w:rFonts w:ascii="Times New Roman" w:eastAsia="Times New Roman" w:hAnsi="Times New Roman" w:cs="Times New Roman"/>
                <w:color w:val="000000"/>
              </w:rPr>
            </w:pPr>
          </w:p>
        </w:tc>
      </w:tr>
      <w:tr w:rsidR="00C81631">
        <w:trPr>
          <w:trHeight w:val="451"/>
        </w:trPr>
        <w:tc>
          <w:tcPr>
            <w:tcW w:w="1708" w:type="dxa"/>
          </w:tcPr>
          <w:p w:rsidR="00C81631" w:rsidRDefault="00C8646B">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C81631" w:rsidRDefault="00C81631">
            <w:pPr>
              <w:pBdr>
                <w:top w:val="nil"/>
                <w:left w:val="nil"/>
                <w:bottom w:val="nil"/>
                <w:right w:val="nil"/>
                <w:between w:val="nil"/>
              </w:pBdr>
              <w:rPr>
                <w:rFonts w:ascii="Times New Roman" w:eastAsia="Times New Roman" w:hAnsi="Times New Roman" w:cs="Times New Roman"/>
                <w:color w:val="000000"/>
              </w:rPr>
            </w:pPr>
          </w:p>
        </w:tc>
      </w:tr>
    </w:tbl>
    <w:p w:rsidR="00C81631" w:rsidRDefault="00C81631"/>
    <w:sectPr w:rsidR="00C81631">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8646B">
      <w:r>
        <w:separator/>
      </w:r>
    </w:p>
  </w:endnote>
  <w:endnote w:type="continuationSeparator" w:id="0">
    <w:p w:rsidR="00000000" w:rsidRDefault="00C86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631" w:rsidRDefault="00C8646B">
    <w:pPr>
      <w:pBdr>
        <w:top w:val="nil"/>
        <w:left w:val="nil"/>
        <w:bottom w:val="nil"/>
        <w:right w:val="nil"/>
        <w:between w:val="nil"/>
      </w:pBdr>
      <w:spacing w:line="14" w:lineRule="auto"/>
      <w:rPr>
        <w:color w:val="000000"/>
        <w:sz w:val="20"/>
        <w:szCs w:val="20"/>
      </w:rPr>
    </w:pPr>
    <w:r>
      <w:rPr>
        <w:noProof/>
      </w:rPr>
      <w:drawing>
        <wp:anchor distT="0" distB="0" distL="0" distR="0" simplePos="0" relativeHeight="251658240" behindDoc="1" locked="0" layoutInCell="1" hidden="0" allowOverlap="1">
          <wp:simplePos x="0" y="0"/>
          <wp:positionH relativeFrom="column">
            <wp:posOffset>4834798</wp:posOffset>
          </wp:positionH>
          <wp:positionV relativeFrom="paragraph">
            <wp:posOffset>39180</wp:posOffset>
          </wp:positionV>
          <wp:extent cx="504023" cy="250322"/>
          <wp:effectExtent l="0" t="0" r="0" b="0"/>
          <wp:wrapNone/>
          <wp:docPr id="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504023" cy="250322"/>
                  </a:xfrm>
                  <a:prstGeom prst="rect">
                    <a:avLst/>
                  </a:prstGeom>
                  <a:ln/>
                </pic:spPr>
              </pic:pic>
            </a:graphicData>
          </a:graphic>
        </wp:anchor>
      </w:drawing>
    </w:r>
    <w:r>
      <w:rPr>
        <w:noProof/>
      </w:rPr>
      <w:drawing>
        <wp:anchor distT="0" distB="0" distL="0" distR="0" simplePos="0" relativeHeight="251659264" behindDoc="1" locked="0" layoutInCell="1" hidden="0" allowOverlap="1">
          <wp:simplePos x="0" y="0"/>
          <wp:positionH relativeFrom="column">
            <wp:posOffset>1197968</wp:posOffset>
          </wp:positionH>
          <wp:positionV relativeFrom="paragraph">
            <wp:posOffset>16201</wp:posOffset>
          </wp:positionV>
          <wp:extent cx="2212035" cy="269495"/>
          <wp:effectExtent l="0" t="0" r="0" b="0"/>
          <wp:wrapNone/>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212035" cy="269495"/>
                  </a:xfrm>
                  <a:prstGeom prst="rect">
                    <a:avLst/>
                  </a:prstGeom>
                  <a:ln/>
                </pic:spPr>
              </pic:pic>
            </a:graphicData>
          </a:graphic>
        </wp:anchor>
      </w:drawing>
    </w:r>
    <w:r>
      <w:rPr>
        <w:noProof/>
      </w:rPr>
      <mc:AlternateContent>
        <mc:Choice Requires="wpg">
          <w:drawing>
            <wp:anchor distT="0" distB="0" distL="0" distR="0" simplePos="0" relativeHeight="251660288" behindDoc="1" locked="0" layoutInCell="1" hidden="0" allowOverlap="1">
              <wp:simplePos x="0" y="0"/>
              <wp:positionH relativeFrom="column">
                <wp:posOffset>6146800</wp:posOffset>
              </wp:positionH>
              <wp:positionV relativeFrom="paragraph">
                <wp:posOffset>7150100</wp:posOffset>
              </wp:positionV>
              <wp:extent cx="387985" cy="189865"/>
              <wp:effectExtent l="0" t="0" r="0" b="0"/>
              <wp:wrapNone/>
              <wp:docPr id="24" name=""/>
              <wp:cNvGraphicFramePr/>
              <a:graphic xmlns:a="http://schemas.openxmlformats.org/drawingml/2006/main">
                <a:graphicData uri="http://schemas.microsoft.com/office/word/2010/wordprocessingGroup">
                  <wpg:wgp>
                    <wpg:cNvGrpSpPr/>
                    <wpg:grpSpPr>
                      <a:xfrm>
                        <a:off x="0" y="0"/>
                        <a:ext cx="387985" cy="189865"/>
                        <a:chOff x="5152008" y="3685068"/>
                        <a:chExt cx="387350" cy="189865"/>
                      </a:xfrm>
                    </wpg:grpSpPr>
                    <wpg:grpSp>
                      <wpg:cNvPr id="9" name="Group 9"/>
                      <wpg:cNvGrpSpPr/>
                      <wpg:grpSpPr>
                        <a:xfrm>
                          <a:off x="5152008" y="3685068"/>
                          <a:ext cx="387350" cy="189865"/>
                          <a:chOff x="9683" y="11276"/>
                          <a:chExt cx="610" cy="299"/>
                        </a:xfrm>
                      </wpg:grpSpPr>
                      <wps:wsp>
                        <wps:cNvPr id="10" name="Rectangle 10"/>
                        <wps:cNvSpPr/>
                        <wps:spPr>
                          <a:xfrm>
                            <a:off x="9683" y="11276"/>
                            <a:ext cx="600" cy="275"/>
                          </a:xfrm>
                          <a:prstGeom prst="rect">
                            <a:avLst/>
                          </a:prstGeom>
                          <a:noFill/>
                          <a:ln>
                            <a:noFill/>
                          </a:ln>
                        </wps:spPr>
                        <wps:txbx>
                          <w:txbxContent>
                            <w:p w:rsidR="00C81631" w:rsidRDefault="00C81631">
                              <w:pPr>
                                <w:textDirection w:val="btLr"/>
                              </w:pPr>
                            </w:p>
                          </w:txbxContent>
                        </wps:txbx>
                        <wps:bodyPr spcFirstLastPara="1" wrap="square" lIns="91425" tIns="91425" rIns="91425" bIns="91425" anchor="ctr" anchorCtr="0">
                          <a:noAutofit/>
                        </wps:bodyPr>
                      </wps:wsp>
                      <pic:pic xmlns:pic="http://schemas.openxmlformats.org/drawingml/2006/picture">
                        <pic:nvPicPr>
                          <pic:cNvPr id="11" name="Shape 11"/>
                          <pic:cNvPicPr preferRelativeResize="0"/>
                        </pic:nvPicPr>
                        <pic:blipFill rotWithShape="1">
                          <a:blip r:embed="rId3">
                            <a:alphaModFix/>
                          </a:blip>
                          <a:srcRect/>
                          <a:stretch/>
                        </pic:blipFill>
                        <pic:spPr>
                          <a:xfrm>
                            <a:off x="9683" y="11276"/>
                            <a:ext cx="289" cy="299"/>
                          </a:xfrm>
                          <a:prstGeom prst="rect">
                            <a:avLst/>
                          </a:prstGeom>
                          <a:noFill/>
                          <a:ln>
                            <a:noFill/>
                          </a:ln>
                        </pic:spPr>
                      </pic:pic>
                      <pic:pic xmlns:pic="http://schemas.openxmlformats.org/drawingml/2006/picture">
                        <pic:nvPicPr>
                          <pic:cNvPr id="12" name="Shape 12"/>
                          <pic:cNvPicPr preferRelativeResize="0"/>
                        </pic:nvPicPr>
                        <pic:blipFill rotWithShape="1">
                          <a:blip r:embed="rId4">
                            <a:alphaModFix/>
                          </a:blip>
                          <a:srcRect/>
                          <a:stretch/>
                        </pic:blipFill>
                        <pic:spPr>
                          <a:xfrm>
                            <a:off x="9744" y="11334"/>
                            <a:ext cx="549" cy="166"/>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6146800</wp:posOffset>
              </wp:positionH>
              <wp:positionV relativeFrom="paragraph">
                <wp:posOffset>7150100</wp:posOffset>
              </wp:positionV>
              <wp:extent cx="387985" cy="189865"/>
              <wp:effectExtent b="0" l="0" r="0" t="0"/>
              <wp:wrapNone/>
              <wp:docPr id="24" name="image8.png"/>
              <a:graphic>
                <a:graphicData uri="http://schemas.openxmlformats.org/drawingml/2006/picture">
                  <pic:pic>
                    <pic:nvPicPr>
                      <pic:cNvPr id="0" name="image8.png"/>
                      <pic:cNvPicPr preferRelativeResize="0"/>
                    </pic:nvPicPr>
                    <pic:blipFill>
                      <a:blip r:embed="rId5"/>
                      <a:srcRect/>
                      <a:stretch>
                        <a:fillRect/>
                      </a:stretch>
                    </pic:blipFill>
                    <pic:spPr>
                      <a:xfrm>
                        <a:off x="0" y="0"/>
                        <a:ext cx="387985" cy="189865"/>
                      </a:xfrm>
                      <a:prstGeom prst="rect"/>
                      <a:ln/>
                    </pic:spPr>
                  </pic:pic>
                </a:graphicData>
              </a:graphic>
            </wp:anchor>
          </w:drawing>
        </mc:Fallback>
      </mc:AlternateContent>
    </w:r>
    <w:r>
      <w:rPr>
        <w:noProof/>
      </w:rPr>
      <mc:AlternateContent>
        <mc:Choice Requires="wpg">
          <w:drawing>
            <wp:anchor distT="0" distB="0" distL="0" distR="0" simplePos="0" relativeHeight="251661312" behindDoc="1" locked="0" layoutInCell="1" hidden="0" allowOverlap="1">
              <wp:simplePos x="0" y="0"/>
              <wp:positionH relativeFrom="column">
                <wp:posOffset>5486400</wp:posOffset>
              </wp:positionH>
              <wp:positionV relativeFrom="paragraph">
                <wp:posOffset>7188200</wp:posOffset>
              </wp:positionV>
              <wp:extent cx="518795" cy="130175"/>
              <wp:effectExtent l="0" t="0" r="0" b="0"/>
              <wp:wrapNone/>
              <wp:docPr id="26" name=""/>
              <wp:cNvGraphicFramePr/>
              <a:graphic xmlns:a="http://schemas.openxmlformats.org/drawingml/2006/main">
                <a:graphicData uri="http://schemas.microsoft.com/office/word/2010/wordprocessingGroup">
                  <wpg:wgp>
                    <wpg:cNvGrpSpPr/>
                    <wpg:grpSpPr>
                      <a:xfrm>
                        <a:off x="0" y="0"/>
                        <a:ext cx="518795" cy="130175"/>
                        <a:chOff x="5086603" y="3714278"/>
                        <a:chExt cx="518160" cy="130175"/>
                      </a:xfrm>
                    </wpg:grpSpPr>
                    <wpg:grpSp>
                      <wpg:cNvPr id="13" name="Group 13"/>
                      <wpg:cNvGrpSpPr/>
                      <wpg:grpSpPr>
                        <a:xfrm>
                          <a:off x="5086603" y="3714278"/>
                          <a:ext cx="518160" cy="130175"/>
                          <a:chOff x="8651" y="11321"/>
                          <a:chExt cx="816" cy="205"/>
                        </a:xfrm>
                      </wpg:grpSpPr>
                      <wps:wsp>
                        <wps:cNvPr id="14" name="Rectangle 14"/>
                        <wps:cNvSpPr/>
                        <wps:spPr>
                          <a:xfrm>
                            <a:off x="8651" y="11322"/>
                            <a:ext cx="800" cy="200"/>
                          </a:xfrm>
                          <a:prstGeom prst="rect">
                            <a:avLst/>
                          </a:prstGeom>
                          <a:noFill/>
                          <a:ln>
                            <a:noFill/>
                          </a:ln>
                        </wps:spPr>
                        <wps:txbx>
                          <w:txbxContent>
                            <w:p w:rsidR="00C81631" w:rsidRDefault="00C81631">
                              <w:pPr>
                                <w:textDirection w:val="btLr"/>
                              </w:pPr>
                            </w:p>
                          </w:txbxContent>
                        </wps:txbx>
                        <wps:bodyPr spcFirstLastPara="1" wrap="square" lIns="91425" tIns="91425" rIns="91425" bIns="91425" anchor="ctr" anchorCtr="0">
                          <a:noAutofit/>
                        </wps:bodyPr>
                      </wps:wsp>
                      <wps:wsp>
                        <wps:cNvPr id="15" name="Freeform: Shape 15"/>
                        <wps:cNvSpPr/>
                        <wps:spPr>
                          <a:xfrm>
                            <a:off x="8651" y="11321"/>
                            <a:ext cx="136" cy="203"/>
                          </a:xfrm>
                          <a:custGeom>
                            <a:avLst/>
                            <a:gdLst/>
                            <a:ahLst/>
                            <a:cxnLst/>
                            <a:rect l="l" t="t" r="r" b="b"/>
                            <a:pathLst>
                              <a:path w="136" h="203" extrusionOk="0">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wps:spPr>
                        <wps:bodyPr spcFirstLastPara="1" wrap="square" lIns="91425" tIns="91425" rIns="91425" bIns="91425" anchor="ctr" anchorCtr="0">
                          <a:noAutofit/>
                        </wps:bodyPr>
                      </wps:wsp>
                      <pic:pic xmlns:pic="http://schemas.openxmlformats.org/drawingml/2006/picture">
                        <pic:nvPicPr>
                          <pic:cNvPr id="16" name="Shape 16"/>
                          <pic:cNvPicPr preferRelativeResize="0"/>
                        </pic:nvPicPr>
                        <pic:blipFill rotWithShape="1">
                          <a:blip r:embed="rId6">
                            <a:alphaModFix/>
                          </a:blip>
                          <a:srcRect/>
                          <a:stretch/>
                        </pic:blipFill>
                        <pic:spPr>
                          <a:xfrm>
                            <a:off x="8835" y="11339"/>
                            <a:ext cx="632" cy="187"/>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5486400</wp:posOffset>
              </wp:positionH>
              <wp:positionV relativeFrom="paragraph">
                <wp:posOffset>7188200</wp:posOffset>
              </wp:positionV>
              <wp:extent cx="518795" cy="130175"/>
              <wp:effectExtent b="0" l="0" r="0" t="0"/>
              <wp:wrapNone/>
              <wp:docPr id="26"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518795" cy="130175"/>
                      </a:xfrm>
                      <a:prstGeom prst="rect"/>
                      <a:ln/>
                    </pic:spPr>
                  </pic:pic>
                </a:graphicData>
              </a:graphic>
            </wp:anchor>
          </w:drawing>
        </mc:Fallback>
      </mc:AlternateContent>
    </w:r>
    <w:r>
      <w:rPr>
        <w:noProof/>
      </w:rPr>
      <mc:AlternateContent>
        <mc:Choice Requires="wpg">
          <w:drawing>
            <wp:anchor distT="0" distB="0" distL="0" distR="0" simplePos="0" relativeHeight="251662336" behindDoc="1" locked="0" layoutInCell="1" hidden="0" allowOverlap="1">
              <wp:simplePos x="0" y="0"/>
              <wp:positionH relativeFrom="column">
                <wp:posOffset>431800</wp:posOffset>
              </wp:positionH>
              <wp:positionV relativeFrom="paragraph">
                <wp:posOffset>7086600</wp:posOffset>
              </wp:positionV>
              <wp:extent cx="744220" cy="187325"/>
              <wp:effectExtent l="0" t="0" r="0" b="0"/>
              <wp:wrapNone/>
              <wp:docPr id="25" name=""/>
              <wp:cNvGraphicFramePr/>
              <a:graphic xmlns:a="http://schemas.openxmlformats.org/drawingml/2006/main">
                <a:graphicData uri="http://schemas.microsoft.com/office/word/2010/wordprocessingShape">
                  <wps:wsp>
                    <wps:cNvSpPr/>
                    <wps:spPr>
                      <a:xfrm>
                        <a:off x="4978653" y="3691100"/>
                        <a:ext cx="734695" cy="177800"/>
                      </a:xfrm>
                      <a:prstGeom prst="rect">
                        <a:avLst/>
                      </a:prstGeom>
                      <a:noFill/>
                      <a:ln>
                        <a:noFill/>
                      </a:ln>
                    </wps:spPr>
                    <wps:txbx>
                      <w:txbxContent>
                        <w:p w:rsidR="00C81631" w:rsidRDefault="00C8646B">
                          <w:pPr>
                            <w:spacing w:line="264" w:lineRule="auto"/>
                            <w:ind w:left="20"/>
                            <w:textDirection w:val="btLr"/>
                          </w:pPr>
                          <w:r>
                            <w:rPr>
                              <w:color w:val="231F20"/>
                              <w:sz w:val="24"/>
                            </w:rPr>
                            <w:t>Created by:</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431800</wp:posOffset>
              </wp:positionH>
              <wp:positionV relativeFrom="paragraph">
                <wp:posOffset>7086600</wp:posOffset>
              </wp:positionV>
              <wp:extent cx="744220" cy="187325"/>
              <wp:effectExtent b="0" l="0" r="0" t="0"/>
              <wp:wrapNone/>
              <wp:docPr id="25"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744220" cy="187325"/>
                      </a:xfrm>
                      <a:prstGeom prst="rect"/>
                      <a:ln/>
                    </pic:spPr>
                  </pic:pic>
                </a:graphicData>
              </a:graphic>
            </wp:anchor>
          </w:drawing>
        </mc:Fallback>
      </mc:AlternateContent>
    </w:r>
    <w:r>
      <w:rPr>
        <w:noProof/>
      </w:rPr>
      <mc:AlternateContent>
        <mc:Choice Requires="wpg">
          <w:drawing>
            <wp:anchor distT="0" distB="0" distL="0" distR="0" simplePos="0" relativeHeight="251663360" behindDoc="1" locked="0" layoutInCell="1" hidden="0" allowOverlap="1">
              <wp:simplePos x="0" y="0"/>
              <wp:positionH relativeFrom="column">
                <wp:posOffset>3848100</wp:posOffset>
              </wp:positionH>
              <wp:positionV relativeFrom="paragraph">
                <wp:posOffset>7086600</wp:posOffset>
              </wp:positionV>
              <wp:extent cx="908050" cy="187325"/>
              <wp:effectExtent l="0" t="0" r="0" b="0"/>
              <wp:wrapNone/>
              <wp:docPr id="22" name=""/>
              <wp:cNvGraphicFramePr/>
              <a:graphic xmlns:a="http://schemas.openxmlformats.org/drawingml/2006/main">
                <a:graphicData uri="http://schemas.microsoft.com/office/word/2010/wordprocessingShape">
                  <wps:wsp>
                    <wps:cNvSpPr/>
                    <wps:spPr>
                      <a:xfrm>
                        <a:off x="4896738" y="3691100"/>
                        <a:ext cx="898525" cy="177800"/>
                      </a:xfrm>
                      <a:prstGeom prst="rect">
                        <a:avLst/>
                      </a:prstGeom>
                      <a:noFill/>
                      <a:ln>
                        <a:noFill/>
                      </a:ln>
                    </wps:spPr>
                    <wps:txbx>
                      <w:txbxContent>
                        <w:p w:rsidR="00C81631" w:rsidRDefault="00C8646B">
                          <w:pPr>
                            <w:spacing w:line="264" w:lineRule="auto"/>
                            <w:ind w:left="20"/>
                            <w:textDirection w:val="btLr"/>
                          </w:pPr>
                          <w:r>
                            <w:rPr>
                              <w:color w:val="231F20"/>
                              <w:sz w:val="24"/>
                            </w:rPr>
                            <w:t>Supported by:</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3848100</wp:posOffset>
              </wp:positionH>
              <wp:positionV relativeFrom="paragraph">
                <wp:posOffset>7086600</wp:posOffset>
              </wp:positionV>
              <wp:extent cx="908050" cy="187325"/>
              <wp:effectExtent b="0" l="0" r="0" t="0"/>
              <wp:wrapNone/>
              <wp:docPr id="22"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908050" cy="18732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8646B">
      <w:r>
        <w:separator/>
      </w:r>
    </w:p>
  </w:footnote>
  <w:footnote w:type="continuationSeparator" w:id="0">
    <w:p w:rsidR="00000000" w:rsidRDefault="00C864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AF195F"/>
    <w:multiLevelType w:val="multilevel"/>
    <w:tmpl w:val="28383BDA"/>
    <w:lvl w:ilvl="0">
      <w:numFmt w:val="bullet"/>
      <w:lvlText w:val="•"/>
      <w:lvlJc w:val="left"/>
      <w:pPr>
        <w:ind w:left="1080" w:hanging="360"/>
      </w:pPr>
      <w:rPr>
        <w:rFonts w:ascii="Calibri" w:eastAsia="Calibri" w:hAnsi="Calibri" w:cs="Calibri"/>
        <w:b w:val="0"/>
        <w:i w:val="0"/>
        <w:color w:val="231F20"/>
        <w:sz w:val="24"/>
        <w:szCs w:val="24"/>
      </w:rPr>
    </w:lvl>
    <w:lvl w:ilvl="1">
      <w:numFmt w:val="bullet"/>
      <w:lvlText w:val="•"/>
      <w:lvlJc w:val="left"/>
      <w:pPr>
        <w:ind w:left="2633" w:hanging="360"/>
      </w:pPr>
    </w:lvl>
    <w:lvl w:ilvl="2">
      <w:numFmt w:val="bullet"/>
      <w:lvlText w:val="•"/>
      <w:lvlJc w:val="left"/>
      <w:pPr>
        <w:ind w:left="4187" w:hanging="360"/>
      </w:pPr>
    </w:lvl>
    <w:lvl w:ilvl="3">
      <w:numFmt w:val="bullet"/>
      <w:lvlText w:val="•"/>
      <w:lvlJc w:val="left"/>
      <w:pPr>
        <w:ind w:left="5741" w:hanging="360"/>
      </w:pPr>
    </w:lvl>
    <w:lvl w:ilvl="4">
      <w:numFmt w:val="bullet"/>
      <w:lvlText w:val="•"/>
      <w:lvlJc w:val="left"/>
      <w:pPr>
        <w:ind w:left="7295" w:hanging="360"/>
      </w:pPr>
    </w:lvl>
    <w:lvl w:ilvl="5">
      <w:numFmt w:val="bullet"/>
      <w:lvlText w:val="•"/>
      <w:lvlJc w:val="left"/>
      <w:pPr>
        <w:ind w:left="8848" w:hanging="360"/>
      </w:pPr>
    </w:lvl>
    <w:lvl w:ilvl="6">
      <w:numFmt w:val="bullet"/>
      <w:lvlText w:val="•"/>
      <w:lvlJc w:val="left"/>
      <w:pPr>
        <w:ind w:left="10402" w:hanging="360"/>
      </w:pPr>
    </w:lvl>
    <w:lvl w:ilvl="7">
      <w:numFmt w:val="bullet"/>
      <w:lvlText w:val="•"/>
      <w:lvlJc w:val="left"/>
      <w:pPr>
        <w:ind w:left="11956" w:hanging="360"/>
      </w:pPr>
    </w:lvl>
    <w:lvl w:ilvl="8">
      <w:numFmt w:val="bullet"/>
      <w:lvlText w:val="•"/>
      <w:lvlJc w:val="left"/>
      <w:pPr>
        <w:ind w:left="1351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631"/>
    <w:rsid w:val="00C81631"/>
    <w:rsid w:val="00C86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E12F70-944A-48D5-885F-0D72478B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337"/>
      <w:ind w:left="11573" w:right="111" w:firstLine="209"/>
      <w:jc w:val="right"/>
    </w:pPr>
    <w:rPr>
      <w:b/>
      <w:bCs/>
      <w:sz w:val="78"/>
      <w:szCs w:val="78"/>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guidance/what-maintained-schools-must-publish-online"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assets.publishing.service.gov.uk/government/uploads/system/uploads/attachment_data/file/843108/School_inspection_handbook_-_section_5.pdf" TargetMode="External"/><Relationship Id="rId19" Type="http://schemas.openxmlformats.org/officeDocument/2006/relationships/image" Target="media/image70.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afpe.org.uk/physical-education/wp-content/uploads/afPE-Example-Template-Indicator-2018-Final.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90.pn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 Id="rId9"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70CdspiHAWWrQ/RkuEJaZhuRxQ==">AMUW2mUyGhiq+2F+n99AmMlMSCl8RUKZ+GNEvgIvMaATQ+4i+EHGCg/Bvk2d55hOTU9lu2EKf3irOxLuru0ZGE1nQlITzaiOyyfNMovDZKRMDx14RpiXyjNQXMneoHcrMxaL4lsBZrDN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1977</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Head -St Martha's Catholic Primary School</cp:lastModifiedBy>
  <cp:revision>2</cp:revision>
  <dcterms:created xsi:type="dcterms:W3CDTF">2022-10-03T19:32:00Z</dcterms:created>
  <dcterms:modified xsi:type="dcterms:W3CDTF">2022-10-03T19:32:00Z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