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rtl w:val="0"/>
        </w:rPr>
        <w:t xml:space="preserve">Pupil premium strategy statement St Martha’s Catholic Primary School</w:t>
      </w:r>
    </w:p>
    <w:p w:rsidR="00000000" w:rsidDel="00000000" w:rsidP="00000000" w:rsidRDefault="00000000" w:rsidRPr="00000000" w14:paraId="00000002">
      <w:pPr>
        <w:rPr>
          <w:b w:val="1"/>
        </w:rPr>
      </w:pPr>
      <w:r w:rsidDel="00000000" w:rsidR="00000000" w:rsidRPr="00000000">
        <w:rPr>
          <w:rtl w:val="0"/>
        </w:rPr>
        <w:t xml:space="preserve">This statement details our school’s use of pupil premium (and recovery premium) funding to help improve the attainment of our disadvantaged pupils. </w:t>
      </w: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4">
      <w:pPr>
        <w:pStyle w:val="Heading2"/>
        <w:rPr/>
      </w:pPr>
      <w:r w:rsidDel="00000000" w:rsidR="00000000" w:rsidRPr="00000000">
        <w:rPr>
          <w:rtl w:val="0"/>
        </w:rPr>
        <w:t xml:space="preserve">School overview</w:t>
      </w:r>
    </w:p>
    <w:tbl>
      <w:tblPr>
        <w:tblStyle w:val="Table1"/>
        <w:tblW w:w="9712.0" w:type="dxa"/>
        <w:jc w:val="left"/>
        <w:tblInd w:w="-108.0" w:type="dxa"/>
        <w:tblLayout w:type="fixed"/>
        <w:tblLook w:val="0400"/>
      </w:tblPr>
      <w:tblGrid>
        <w:gridCol w:w="6672"/>
        <w:gridCol w:w="3040"/>
        <w:tblGridChange w:id="0">
          <w:tblGrid>
            <w:gridCol w:w="6672"/>
            <w:gridCol w:w="304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41</w:t>
            </w:r>
            <w:r w:rsidDel="00000000" w:rsidR="00000000" w:rsidRPr="00000000">
              <w:rPr>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11%</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202</w:t>
            </w:r>
            <w:r w:rsidDel="00000000" w:rsidR="00000000" w:rsidRPr="00000000">
              <w:rPr>
                <w:rtl w:val="0"/>
              </w:rPr>
              <w:t xml:space="preserve">3</w:t>
            </w: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-202</w:t>
            </w:r>
            <w:r w:rsidDel="00000000" w:rsidR="00000000" w:rsidRPr="00000000">
              <w:rPr>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December 202</w:t>
            </w:r>
            <w:r w:rsidDel="00000000" w:rsidR="00000000" w:rsidRPr="00000000">
              <w:rPr>
                <w:rtl w:val="0"/>
              </w:rPr>
              <w:t xml:space="preserve">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June 202</w:t>
            </w:r>
            <w:r w:rsidDel="00000000" w:rsidR="00000000" w:rsidRPr="00000000">
              <w:rPr>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Rachel Edwards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t xml:space="preserve">Phillippa Shine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Lijesh John</w:t>
            </w:r>
          </w:p>
        </w:tc>
      </w:tr>
    </w:tbl>
    <w:p w:rsidR="00000000" w:rsidDel="00000000" w:rsidP="00000000" w:rsidRDefault="00000000" w:rsidRPr="00000000" w14:paraId="00000017">
      <w:pPr>
        <w:pStyle w:val="Heading2"/>
        <w:rPr/>
      </w:pPr>
      <w:r w:rsidDel="00000000" w:rsidR="00000000" w:rsidRPr="00000000">
        <w:rPr>
          <w:rtl w:val="0"/>
        </w:rPr>
        <w:t xml:space="preserve">Funding overview</w:t>
      </w:r>
    </w:p>
    <w:tbl>
      <w:tblPr>
        <w:tblStyle w:val="Table2"/>
        <w:tblW w:w="9486.0" w:type="dxa"/>
        <w:jc w:val="left"/>
        <w:tblInd w:w="-108.0" w:type="dxa"/>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£6</w:t>
            </w:r>
            <w:r w:rsidDel="00000000" w:rsidR="00000000" w:rsidRPr="00000000">
              <w:rPr>
                <w:rtl w:val="0"/>
              </w:rPr>
              <w:t xml:space="preserve">8,584</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t xml:space="preserve">(£70,040 - 42 pupils)</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£6,</w:t>
            </w:r>
            <w:r w:rsidDel="00000000" w:rsidR="00000000" w:rsidRPr="00000000">
              <w:rPr>
                <w:rtl w:val="0"/>
              </w:rPr>
              <w:t xml:space="preserve">090</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Pupil premium (and recovery premium*) funding carried forward from previous years </w:t>
            </w: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(enter £0 if not applicable)</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*Recovery premium received in academic year 2021 to 2022 can be carried forward to academic year 2022 to 2023. Recovery premium received in academic year 2022 to 2023 cannot be carried forward to 2023 to 2024.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4"/>
                <w:szCs w:val="24"/>
                <w:u w:val="none"/>
                <w:shd w:fill="auto" w:val="clear"/>
                <w:vertAlign w:val="baseline"/>
              </w:rPr>
            </w:pPr>
            <w:r w:rsidDel="00000000" w:rsidR="00000000" w:rsidRPr="00000000">
              <w:rPr>
                <w:rFonts w:ascii="Arial" w:cs="Arial" w:eastAsia="Arial" w:hAnsi="Arial"/>
                <w:b w:val="0"/>
                <w:i w:val="1"/>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£74,67</w:t>
            </w:r>
            <w:r w:rsidDel="00000000" w:rsidR="00000000" w:rsidRPr="00000000">
              <w:rPr>
                <w:rtl w:val="0"/>
              </w:rPr>
              <w:t xml:space="preserve">4</w:t>
            </w:r>
            <w:r w:rsidDel="00000000" w:rsidR="00000000" w:rsidRPr="00000000">
              <w:rPr>
                <w:rtl w:val="0"/>
              </w:rPr>
            </w:r>
          </w:p>
        </w:tc>
      </w:tr>
    </w:tbl>
    <w:p w:rsidR="00000000" w:rsidDel="00000000" w:rsidP="00000000" w:rsidRDefault="00000000" w:rsidRPr="00000000" w14:paraId="00000025">
      <w:pPr>
        <w:pStyle w:val="Heading1"/>
        <w:rPr/>
      </w:pPr>
      <w:r w:rsidDel="00000000" w:rsidR="00000000" w:rsidRPr="00000000">
        <w:rPr>
          <w:rtl w:val="0"/>
        </w:rPr>
        <w:t xml:space="preserve">Part A: Pupil premium strategy plan</w:t>
      </w:r>
    </w:p>
    <w:p w:rsidR="00000000" w:rsidDel="00000000" w:rsidP="00000000" w:rsidRDefault="00000000" w:rsidRPr="00000000" w14:paraId="00000026">
      <w:pPr>
        <w:pStyle w:val="Heading2"/>
        <w:rPr/>
      </w:pPr>
      <w:bookmarkStart w:colFirst="0" w:colLast="0" w:name="_heading=h.30j0zll" w:id="1"/>
      <w:bookmarkEnd w:id="1"/>
      <w:r w:rsidDel="00000000" w:rsidR="00000000" w:rsidRPr="00000000">
        <w:rPr>
          <w:rtl w:val="0"/>
        </w:rPr>
        <w:t xml:space="preserve">Statement of Intent</w:t>
      </w:r>
    </w:p>
    <w:tbl>
      <w:tblPr>
        <w:tblStyle w:val="Table3"/>
        <w:tblW w:w="9486.0" w:type="dxa"/>
        <w:jc w:val="left"/>
        <w:tblInd w:w="-108.0" w:type="dxa"/>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7">
            <w:pPr>
              <w:spacing w:before="120" w:lineRule="auto"/>
              <w:rPr/>
            </w:pPr>
            <w:r w:rsidDel="00000000" w:rsidR="00000000" w:rsidRPr="00000000">
              <w:rPr>
                <w:rtl w:val="0"/>
              </w:rPr>
              <w:t xml:space="preserve">At St Martha’s Primary School we have high expectations and ambitions for all or our pupils, we strive to encourage pupils to ‘Be the best they can be’.  Our vision is that all pupils, irrespective of their background or the challenges they face, make good progress and achieve high attainment across all subject areas. The focus of our Pupil Premium Strategy is to remove barriers to learning and to enable pupils to achieve.  At the heart of our strategy is the whole child, we work to support disadvantaged and vulnerable pupils to achieve that goal, including progress for those who are already high attainers and those with additional needs.  We also strive to engage families in education and support them in having high aspirations for their children.</w:t>
            </w:r>
          </w:p>
          <w:p w:rsidR="00000000" w:rsidDel="00000000" w:rsidP="00000000" w:rsidRDefault="00000000" w:rsidRPr="00000000" w14:paraId="00000028">
            <w:pPr>
              <w:spacing w:before="240" w:lineRule="auto"/>
              <w:rPr/>
            </w:pPr>
            <w:r w:rsidDel="00000000" w:rsidR="00000000" w:rsidRPr="00000000">
              <w:rPr>
                <w:rtl w:val="0"/>
              </w:rPr>
              <w:t xml:space="preserve">A combination of whole school strategies such as high quality teaching and specialised interventions are at the heart of our approach, with a focus on areas in which disadvantaged pupils require the most support. These approaches are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00000000" w:rsidDel="00000000" w:rsidP="00000000" w:rsidRDefault="00000000" w:rsidRPr="00000000" w14:paraId="00000029">
            <w:pPr>
              <w:spacing w:after="120" w:before="240" w:lineRule="auto"/>
              <w:rPr/>
            </w:pPr>
            <w:r w:rsidDel="00000000" w:rsidR="00000000" w:rsidRPr="00000000">
              <w:rPr>
                <w:rtl w:val="0"/>
              </w:rP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rsidR="00000000" w:rsidDel="00000000" w:rsidP="00000000" w:rsidRDefault="00000000" w:rsidRPr="00000000" w14:paraId="0000002A">
            <w:pPr>
              <w:numPr>
                <w:ilvl w:val="0"/>
                <w:numId w:val="1"/>
              </w:numPr>
              <w:spacing w:after="0" w:afterAutospacing="0"/>
              <w:ind w:left="720" w:hanging="360"/>
              <w:rPr/>
            </w:pPr>
            <w:r w:rsidDel="00000000" w:rsidR="00000000" w:rsidRPr="00000000">
              <w:rPr>
                <w:rtl w:val="0"/>
              </w:rPr>
              <w:t xml:space="preserve">Ensure disadvantaged pupils are personally challenged in the work that they’re set. </w:t>
            </w:r>
          </w:p>
          <w:p w:rsidR="00000000" w:rsidDel="00000000" w:rsidP="00000000" w:rsidRDefault="00000000" w:rsidRPr="00000000" w14:paraId="0000002B">
            <w:pPr>
              <w:numPr>
                <w:ilvl w:val="0"/>
                <w:numId w:val="1"/>
              </w:numPr>
              <w:spacing w:after="0" w:afterAutospacing="0"/>
              <w:ind w:left="720" w:hanging="360"/>
              <w:rPr/>
            </w:pPr>
            <w:r w:rsidDel="00000000" w:rsidR="00000000" w:rsidRPr="00000000">
              <w:rPr>
                <w:rtl w:val="0"/>
              </w:rPr>
              <w:t xml:space="preserve">Act early to intervene at the point that needs are identified. </w:t>
            </w:r>
          </w:p>
          <w:p w:rsidR="00000000" w:rsidDel="00000000" w:rsidP="00000000" w:rsidRDefault="00000000" w:rsidRPr="00000000" w14:paraId="0000002C">
            <w:pPr>
              <w:numPr>
                <w:ilvl w:val="0"/>
                <w:numId w:val="1"/>
              </w:numPr>
              <w:ind w:left="720" w:hanging="360"/>
              <w:rPr/>
            </w:pPr>
            <w:r w:rsidDel="00000000" w:rsidR="00000000" w:rsidRPr="00000000">
              <w:rPr>
                <w:rtl w:val="0"/>
              </w:rPr>
              <w:t xml:space="preserve">Adopt a whole school approach in which all staff take responsibility for disadvantaged pupils’ outcomes and raise expectations of what they can achieve.</w:t>
            </w:r>
            <w:r w:rsidDel="00000000" w:rsidR="00000000" w:rsidRPr="00000000">
              <w:rPr>
                <w:rtl w:val="0"/>
              </w:rPr>
            </w:r>
          </w:p>
        </w:tc>
      </w:tr>
    </w:tbl>
    <w:p w:rsidR="00000000" w:rsidDel="00000000" w:rsidP="00000000" w:rsidRDefault="00000000" w:rsidRPr="00000000" w14:paraId="0000002D">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2E">
      <w:pPr>
        <w:rPr/>
      </w:pPr>
      <w:r w:rsidDel="00000000" w:rsidR="00000000" w:rsidRPr="00000000">
        <w:rPr>
          <w:rtl w:val="0"/>
        </w:rPr>
        <w:t xml:space="preserve">This details the key challenges to achievement that we have identified among our disadvantaged pupils.</w:t>
      </w:r>
    </w:p>
    <w:tbl>
      <w:tblPr>
        <w:tblStyle w:val="Table4"/>
        <w:tblW w:w="9712.0" w:type="dxa"/>
        <w:jc w:val="left"/>
        <w:tblInd w:w="-108.0" w:type="dxa"/>
        <w:tblLayout w:type="fixed"/>
        <w:tblLook w:val="0400"/>
      </w:tblPr>
      <w:tblGrid>
        <w:gridCol w:w="1512"/>
        <w:gridCol w:w="8200"/>
        <w:tblGridChange w:id="0">
          <w:tblGrid>
            <w:gridCol w:w="1512"/>
            <w:gridCol w:w="82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b w:val="1"/>
                <w:color w:val="000000"/>
                <w:rtl w:val="0"/>
              </w:rPr>
              <w:t xml:space="preserve">Phonics and Reading</w:t>
            </w:r>
            <w:r w:rsidDel="00000000" w:rsidR="00000000" w:rsidRPr="00000000">
              <w:rPr>
                <w:color w:val="000000"/>
                <w:rtl w:val="0"/>
              </w:rPr>
              <w:t xml:space="preserve">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Assessments, observations, and discussions with pupils suggest disadvantaged pupils generally have greater difficulties with phonics than their peers: 25% of pupils who are disadvantaged passed the phonics screening check last year, compared with 70% of the cohort. This negatively impacts their development as readers, especially in the areas of fluency and stamina and can have an impact as children continue their learning journey throughout school.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5">
            <w:pPr>
              <w:spacing w:before="60" w:line="240" w:lineRule="auto"/>
              <w:ind w:right="57"/>
              <w:rPr>
                <w:b w:val="1"/>
                <w:color w:val="000000"/>
              </w:rPr>
            </w:pPr>
            <w:r w:rsidDel="00000000" w:rsidR="00000000" w:rsidRPr="00000000">
              <w:rPr>
                <w:b w:val="1"/>
                <w:color w:val="000000"/>
                <w:rtl w:val="0"/>
              </w:rPr>
              <w:t xml:space="preserve">SEND, Social Emotional and Safeguarding</w:t>
            </w:r>
          </w:p>
          <w:p w:rsidR="00000000" w:rsidDel="00000000" w:rsidP="00000000" w:rsidRDefault="00000000" w:rsidRPr="00000000" w14:paraId="00000036">
            <w:pPr>
              <w:spacing w:before="60" w:line="240" w:lineRule="auto"/>
              <w:ind w:right="57"/>
              <w:rPr>
                <w:sz w:val="22"/>
                <w:szCs w:val="22"/>
              </w:rPr>
            </w:pPr>
            <w:r w:rsidDel="00000000" w:rsidR="00000000" w:rsidRPr="00000000">
              <w:rPr>
                <w:color w:val="000000"/>
                <w:rtl w:val="0"/>
              </w:rPr>
              <w:t xml:space="preserve">Our assessments, observations and discussions with pupils, teaching staff and families have identified social and emotional issues for many pupils.  These challenges particularly affect disadvantaged pupils, including their attainment, and behaviour.  Teacher referrals for support are relatively high.  When analysing our school data 55% of pupils who are disadvantaged would benefit from having time speaking with a trained mental health champion at school.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b w:val="1"/>
              </w:rPr>
            </w:pPr>
            <w:r w:rsidDel="00000000" w:rsidR="00000000" w:rsidRPr="00000000">
              <w:rPr>
                <w:b w:val="1"/>
                <w:rtl w:val="0"/>
              </w:rPr>
              <w:t xml:space="preserve">Attainment</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u w:val="none"/>
                <w:shd w:fill="auto" w:val="clear"/>
                <w:vertAlign w:val="baseline"/>
              </w:rPr>
            </w:pPr>
            <w:r w:rsidDel="00000000" w:rsidR="00000000" w:rsidRPr="00000000">
              <w:rPr>
                <w:rtl w:val="0"/>
              </w:rPr>
              <w:t xml:space="preserve">Assessments show that disadvantaged pupils from Year 1 to Year 6 are not attaining as highly as their peers in writing. In some year groups there are significant gaps, and the gaps are wider than in any other subject.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B">
            <w:pPr>
              <w:spacing w:after="60" w:before="60" w:line="240" w:lineRule="auto"/>
              <w:ind w:left="57" w:right="57" w:firstLine="0"/>
              <w:rPr>
                <w:b w:val="1"/>
                <w:color w:val="000000"/>
              </w:rPr>
            </w:pPr>
            <w:r w:rsidDel="00000000" w:rsidR="00000000" w:rsidRPr="00000000">
              <w:rPr>
                <w:b w:val="1"/>
                <w:color w:val="000000"/>
                <w:rtl w:val="0"/>
              </w:rPr>
              <w:t xml:space="preserve">Speech, Language and Communication </w:t>
            </w:r>
          </w:p>
          <w:p w:rsidR="00000000" w:rsidDel="00000000" w:rsidP="00000000" w:rsidRDefault="00000000" w:rsidRPr="00000000" w14:paraId="0000003C">
            <w:pPr>
              <w:spacing w:after="60" w:before="60" w:line="240" w:lineRule="auto"/>
              <w:ind w:left="57" w:right="57" w:firstLine="0"/>
              <w:rPr>
                <w:color w:val="000000"/>
              </w:rPr>
            </w:pPr>
            <w:r w:rsidDel="00000000" w:rsidR="00000000" w:rsidRPr="00000000">
              <w:rPr>
                <w:color w:val="000000"/>
                <w:rtl w:val="0"/>
              </w:rPr>
              <w:t xml:space="preserve">Assessments and observations indicate that 26% of pupils who are disadvantaged are also experiencing speech and language difficulties.  These difficulties range from isolated speech sound difficulties to specific language difficulties and problems with fluency.  Difficulties in speech and language can be seen in the classroom as difficulties following instructions and routines, understanding tasks and new vocabulary and anxiety due to stammering.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spacing w:after="120" w:before="60" w:line="240" w:lineRule="auto"/>
              <w:ind w:left="57" w:right="57" w:firstLine="0"/>
              <w:rPr>
                <w:b w:val="1"/>
                <w:color w:val="000000"/>
              </w:rPr>
            </w:pPr>
            <w:r w:rsidDel="00000000" w:rsidR="00000000" w:rsidRPr="00000000">
              <w:rPr>
                <w:b w:val="1"/>
                <w:color w:val="000000"/>
                <w:rtl w:val="0"/>
              </w:rPr>
              <w:t xml:space="preserve">Attendance</w:t>
            </w:r>
          </w:p>
          <w:p w:rsidR="00000000" w:rsidDel="00000000" w:rsidP="00000000" w:rsidRDefault="00000000" w:rsidRPr="00000000" w14:paraId="0000003F">
            <w:pPr>
              <w:spacing w:after="120" w:before="60" w:line="240" w:lineRule="auto"/>
              <w:ind w:left="57" w:right="57" w:firstLine="0"/>
              <w:rPr>
                <w:color w:val="000000"/>
              </w:rPr>
            </w:pPr>
            <w:r w:rsidDel="00000000" w:rsidR="00000000" w:rsidRPr="00000000">
              <w:rPr>
                <w:color w:val="000000"/>
                <w:rtl w:val="0"/>
              </w:rPr>
              <w:t xml:space="preserve">Our attendance data over the last academic year indicates that 34% of our pupil premium children have attendance rates that are lower than 95%.  This percentage is higher than across the whole school which is 30% of pupils having an attendance rate of 95% or less.  Although this difference is not a significant difference, any time spent out of school for disadvantaged pupils could have a significant impact on their attainment and progress.  </w:t>
            </w:r>
          </w:p>
        </w:tc>
      </w:tr>
    </w:tbl>
    <w:p w:rsidR="00000000" w:rsidDel="00000000" w:rsidP="00000000" w:rsidRDefault="00000000" w:rsidRPr="00000000" w14:paraId="00000040">
      <w:pPr>
        <w:pStyle w:val="Heading2"/>
        <w:spacing w:before="600" w:lineRule="auto"/>
        <w:rPr/>
      </w:pPr>
      <w:bookmarkStart w:colFirst="0" w:colLast="0" w:name="_heading=h.1fob9te" w:id="2"/>
      <w:bookmarkEnd w:id="2"/>
      <w:r w:rsidDel="00000000" w:rsidR="00000000" w:rsidRPr="00000000">
        <w:rPr>
          <w:rtl w:val="0"/>
        </w:rPr>
        <w:t xml:space="preserve">Intended outcomes </w:t>
      </w:r>
    </w:p>
    <w:p w:rsidR="00000000" w:rsidDel="00000000" w:rsidP="00000000" w:rsidRDefault="00000000" w:rsidRPr="00000000" w14:paraId="00000041">
      <w:pPr>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5"/>
        <w:tblW w:w="9712.0" w:type="dxa"/>
        <w:jc w:val="left"/>
        <w:tblInd w:w="-108.0" w:type="dxa"/>
        <w:tblLayout w:type="fixed"/>
        <w:tblLook w:val="0400"/>
      </w:tblPr>
      <w:tblGrid>
        <w:gridCol w:w="4930"/>
        <w:gridCol w:w="4782"/>
        <w:tblGridChange w:id="0">
          <w:tblGrid>
            <w:gridCol w:w="4930"/>
            <w:gridCol w:w="47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color w:val="000000"/>
                <w:rtl w:val="0"/>
              </w:rPr>
              <w:t xml:space="preserve">Create a communication friendly school at St Martha’s.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Improved </w:t>
            </w:r>
            <w:r w:rsidDel="00000000" w:rsidR="00000000" w:rsidRPr="00000000">
              <w:rPr>
                <w:color w:val="000000"/>
                <w:rtl w:val="0"/>
              </w:rPr>
              <w:t xml:space="preserve">speech and language outcomes and support for pupils at St Martha’s especially children who are disadvantaged.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color w:val="000000"/>
                <w:rtl w:val="0"/>
              </w:rPr>
              <w:t xml:space="preserve">Baseline assessments at the start of speech and language interventions will be taken.  The same assessment will be carried out when the programme is complete.  This will indicate if there has been an improvement in speech and language.  For specific children standardised speech and language assessments will be looked at and results will be analysed to see the impact.  Classroom observations may also reveal an impact by greater confidence answering questions in class and following instructions around school.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Improved </w:t>
            </w:r>
            <w:r w:rsidDel="00000000" w:rsidR="00000000" w:rsidRPr="00000000">
              <w:rPr>
                <w:color w:val="000000"/>
                <w:rtl w:val="0"/>
              </w:rPr>
              <w:t xml:space="preserve">phonics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attainment among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color w:val="000000"/>
                <w:rtl w:val="0"/>
              </w:rPr>
              <w:t xml:space="preserve">Year 1 phonics screening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outcomes in 202</w:t>
            </w:r>
            <w:r w:rsidDel="00000000" w:rsidR="00000000" w:rsidRPr="00000000">
              <w:rPr>
                <w:color w:val="000000"/>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w:t>
            </w:r>
            <w:r w:rsidDel="00000000" w:rsidR="00000000" w:rsidRPr="00000000">
              <w:rPr>
                <w:color w:val="000000"/>
                <w:rtl w:val="0"/>
              </w:rPr>
              <w:t xml:space="preserve">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 that </w:t>
            </w:r>
            <w:r w:rsidDel="00000000" w:rsidR="00000000" w:rsidRPr="00000000">
              <w:rPr>
                <w:color w:val="000000"/>
                <w:rtl w:val="0"/>
              </w:rPr>
              <w:t xml:space="preserve">disadvantaged pupils’ attainment is similar to the rest of the cohort.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8">
            <w:pPr>
              <w:spacing w:after="60" w:before="60" w:line="240" w:lineRule="auto"/>
              <w:ind w:left="57" w:right="57" w:firstLine="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color w:val="000000"/>
                <w:rtl w:val="0"/>
              </w:rPr>
              <w:t xml:space="preserve">Improved writing attainment among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9">
            <w:pPr>
              <w:spacing w:after="60" w:before="60" w:line="240" w:lineRule="auto"/>
              <w:ind w:left="57" w:right="57" w:firstLine="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color w:val="000000"/>
                <w:rtl w:val="0"/>
              </w:rPr>
              <w:t xml:space="preserve">End of Key Stage 2 writing outcomes in 2025/26 show that disadvantaged pupils’ attainment is similar to the rest of the cohort.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color w:val="000000"/>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chieve and sustain improved wellbeing and mental health for all pupils in our school, particularly our disadvantaged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spacing w:after="60" w:before="60" w:line="240" w:lineRule="auto"/>
              <w:ind w:left="34" w:right="57" w:firstLine="0"/>
              <w:rPr>
                <w:color w:val="000000"/>
              </w:rPr>
            </w:pPr>
            <w:r w:rsidDel="00000000" w:rsidR="00000000" w:rsidRPr="00000000">
              <w:rPr>
                <w:color w:val="000000"/>
                <w:rtl w:val="0"/>
              </w:rPr>
              <w:t xml:space="preserve">Sustained high levels of wellbeing by 2025/26 demonstrated by:</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60" w:line="240" w:lineRule="auto"/>
              <w:ind w:left="414" w:right="57"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color w:val="000000"/>
                <w:rtl w:val="0"/>
              </w:rPr>
              <w:t xml:space="preserve">Q</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ualitative data from student voice, student and parent surveys and teacher observations.</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60" w:line="240" w:lineRule="auto"/>
              <w:ind w:left="414" w:right="57"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color w:val="000000"/>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significant reduction in </w:t>
            </w:r>
            <w:r w:rsidDel="00000000" w:rsidR="00000000" w:rsidRPr="00000000">
              <w:rPr>
                <w:color w:val="000000"/>
                <w:rtl w:val="0"/>
              </w:rPr>
              <w:t xml:space="preserve">low-level disruption in classrooms.</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60" w:line="240" w:lineRule="auto"/>
              <w:ind w:left="414" w:right="57" w:hanging="357"/>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color w:val="000000"/>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significant increase in participation in enrichment activities, particularly among disadvantaged pupils</w:t>
            </w:r>
            <w:r w:rsidDel="00000000" w:rsidR="00000000" w:rsidRPr="00000000">
              <w:rPr>
                <w:color w:val="000000"/>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color w:val="000000"/>
                <w:rtl w:val="0"/>
              </w:rPr>
              <w:t xml:space="preserve">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chieve and sustain improved engagement with parents, particularly of our disadvantaged pupils, in order to improve standards as well as attendance.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0">
            <w:pPr>
              <w:spacing w:after="60" w:before="60" w:line="240" w:lineRule="auto"/>
              <w:ind w:left="57" w:right="57" w:firstLine="0"/>
              <w:rPr>
                <w:color w:val="000000"/>
              </w:rPr>
            </w:pPr>
            <w:r w:rsidDel="00000000" w:rsidR="00000000" w:rsidRPr="00000000">
              <w:rPr>
                <w:color w:val="000000"/>
                <w:rtl w:val="0"/>
              </w:rPr>
              <w:t xml:space="preserve">Sustained high attendance by 2024/25 demonstrated by:</w:t>
            </w:r>
          </w:p>
          <w:p w:rsidR="00000000" w:rsidDel="00000000" w:rsidP="00000000" w:rsidRDefault="00000000" w:rsidRPr="00000000" w14:paraId="00000051">
            <w:pPr>
              <w:numPr>
                <w:ilvl w:val="0"/>
                <w:numId w:val="3"/>
              </w:numPr>
              <w:spacing w:after="60" w:before="60" w:line="240" w:lineRule="auto"/>
              <w:ind w:left="417" w:right="57" w:hanging="360"/>
              <w:rPr>
                <w:color w:val="000000"/>
              </w:rPr>
            </w:pPr>
            <w:r w:rsidDel="00000000" w:rsidR="00000000" w:rsidRPr="00000000">
              <w:rPr>
                <w:color w:val="000000"/>
                <w:rtl w:val="0"/>
              </w:rPr>
              <w:t xml:space="preserve">The overall unauthorised absence rate for all pupils being no more than 4% and the attendance gap between disadvantaged pupils and their non-disadvantaged peers being reduced by 0.5%.</w:t>
            </w:r>
            <w:r w:rsidDel="00000000" w:rsidR="00000000" w:rsidRPr="00000000">
              <w:rPr>
                <w:rtl w:val="0"/>
              </w:rPr>
            </w:r>
          </w:p>
        </w:tc>
      </w:tr>
    </w:tbl>
    <w:p w:rsidR="00000000" w:rsidDel="00000000" w:rsidP="00000000" w:rsidRDefault="00000000" w:rsidRPr="00000000" w14:paraId="00000052">
      <w:pPr>
        <w:pStyle w:val="Heading2"/>
        <w:rPr/>
      </w:pPr>
      <w:r w:rsidDel="00000000" w:rsidR="00000000" w:rsidRPr="00000000">
        <w:rPr>
          <w:rtl w:val="0"/>
        </w:rPr>
        <w:t xml:space="preserve">Activity in this academic year</w:t>
      </w:r>
    </w:p>
    <w:p w:rsidR="00000000" w:rsidDel="00000000" w:rsidP="00000000" w:rsidRDefault="00000000" w:rsidRPr="00000000" w14:paraId="00000053">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54">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55">
      <w:pPr>
        <w:rPr/>
      </w:pPr>
      <w:r w:rsidDel="00000000" w:rsidR="00000000" w:rsidRPr="00000000">
        <w:rPr>
          <w:rtl w:val="0"/>
        </w:rPr>
        <w:t xml:space="preserve">Budgeted cost: £33,800</w:t>
      </w:r>
    </w:p>
    <w:tbl>
      <w:tblPr>
        <w:tblStyle w:val="Table6"/>
        <w:tblW w:w="9712.0" w:type="dxa"/>
        <w:jc w:val="left"/>
        <w:tblInd w:w="-108.0" w:type="dxa"/>
        <w:tblLayout w:type="fixed"/>
        <w:tblLook w:val="0400"/>
      </w:tblPr>
      <w:tblGrid>
        <w:gridCol w:w="2608"/>
        <w:gridCol w:w="5324"/>
        <w:gridCol w:w="1780"/>
        <w:tblGridChange w:id="0">
          <w:tblGrid>
            <w:gridCol w:w="2608"/>
            <w:gridCol w:w="5324"/>
            <w:gridCol w:w="17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Specific School staff will be selected to undertake training in mental health and wellbeing to support the emerging needs of children across the school in individual and group sessions.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Targeted interventions have the greatest impact in contrast to a whole class or school wide social and emotional learning package.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hyperlink r:id="rId7">
              <w:r w:rsidDel="00000000" w:rsidR="00000000" w:rsidRPr="00000000">
                <w:rPr>
                  <w:color w:val="1155cc"/>
                  <w:sz w:val="22"/>
                  <w:szCs w:val="22"/>
                  <w:u w:val="single"/>
                  <w:rtl w:val="0"/>
                </w:rPr>
                <w:t xml:space="preserve">https://educationendowmentfoundation.org.uk/education-evidence/teaching-learning-toolkit/social-and-emotional-learning</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pPr>
            <w:r w:rsidDel="00000000" w:rsidR="00000000" w:rsidRPr="00000000">
              <w:rPr>
                <w:rtl w:val="0"/>
              </w:rPr>
              <w:t xml:space="preserve">Develop a new post in school to provide group and individual sessions for specific children to benefit from having sessions with the mental health champion.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color w:val="202124"/>
                <w:highlight w:val="white"/>
                <w:rtl w:val="0"/>
              </w:rPr>
              <w:t xml:space="preserve">Children with emotional and behavioural difficulties are more likely to be excluded from school (Parry-Langdon, 2008). Children with higher levels of wellbeing generally achieve better academically (Gutman and Vorhaus, 2012).</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hyperlink r:id="rId8">
              <w:r w:rsidDel="00000000" w:rsidR="00000000" w:rsidRPr="00000000">
                <w:rPr>
                  <w:color w:val="1155cc"/>
                  <w:highlight w:val="white"/>
                  <w:u w:val="single"/>
                  <w:rtl w:val="0"/>
                </w:rPr>
                <w:t xml:space="preserve">https://my.chartered.college/impact_article/promoting-positive-mental-health-and-wellbeing-in-primary-schools</w:t>
              </w:r>
            </w:hyperlink>
            <w:r w:rsidDel="00000000" w:rsidR="00000000" w:rsidRPr="00000000">
              <w:rPr>
                <w:color w:val="202124"/>
                <w:highlight w:val="white"/>
                <w:rtl w:val="0"/>
              </w:rPr>
              <w:t xml:space="preserv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202124"/>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sz w:val="22"/>
                <w:szCs w:val="22"/>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color w:val="000000"/>
                <w:rtl w:val="0"/>
              </w:rPr>
              <w:t xml:space="preserve">Specific s</w:t>
            </w:r>
            <w:r w:rsidDel="00000000" w:rsidR="00000000" w:rsidRPr="00000000">
              <w:rPr>
                <w:color w:val="000000"/>
                <w:rtl w:val="0"/>
              </w:rPr>
              <w:t xml:space="preserve">taff in school to access the Elklan Communication Friendly School Training.  By investing in speech and language CPD our school will become </w:t>
            </w:r>
            <w:r w:rsidDel="00000000" w:rsidR="00000000" w:rsidRPr="00000000">
              <w:rPr>
                <w:color w:val="212529"/>
                <w:highlight w:val="white"/>
                <w:rtl w:val="0"/>
              </w:rPr>
              <w:t xml:space="preserve">an environment which supports the communication and language development of all pupils.</w:t>
            </w:r>
            <w:r w:rsidDel="00000000" w:rsidR="00000000" w:rsidRPr="00000000">
              <w:rPr>
                <w:color w:val="000000"/>
                <w:rtl w:val="0"/>
              </w:rPr>
              <w:t xml:space="preserve">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1"/>
                <w:smallCaps w:val="0"/>
                <w:strike w:val="0"/>
                <w:color w:val="0d0d0d"/>
                <w:sz w:val="22"/>
                <w:szCs w:val="22"/>
                <w:u w:val="none"/>
                <w:shd w:fill="auto" w:val="clear"/>
                <w:vertAlign w:val="baseline"/>
              </w:rPr>
            </w:pPr>
            <w:r w:rsidDel="00000000" w:rsidR="00000000" w:rsidRPr="00000000">
              <w:rPr>
                <w:color w:val="000000"/>
                <w:rtl w:val="0"/>
              </w:rPr>
              <w:t xml:space="preserve">(SENCO, Chosen Teacher and 2 TAs to be trained in Elklan)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sz w:val="22"/>
                <w:szCs w:val="22"/>
              </w:rPr>
            </w:pPr>
            <w:r w:rsidDel="00000000" w:rsidR="00000000" w:rsidRPr="00000000">
              <w:rPr>
                <w:sz w:val="22"/>
                <w:szCs w:val="22"/>
                <w:rtl w:val="0"/>
              </w:rPr>
              <w:t xml:space="preserve">Evidence suggests that where TAs are trained to deliver an intervention to a specific group sees a high impact on learner outcomes.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hyperlink r:id="rId9">
              <w:r w:rsidDel="00000000" w:rsidR="00000000" w:rsidRPr="00000000">
                <w:rPr>
                  <w:color w:val="1155cc"/>
                  <w:sz w:val="22"/>
                  <w:szCs w:val="22"/>
                  <w:u w:val="single"/>
                  <w:rtl w:val="0"/>
                </w:rPr>
                <w:t xml:space="preserve">https://educationendowmentfoundation.org.uk/education-evidence/teaching-learning-toolkit/teaching-assistant-interventions</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2">
            <w:pPr>
              <w:spacing w:before="60" w:line="240" w:lineRule="auto"/>
              <w:ind w:left="29" w:right="57" w:firstLine="0"/>
              <w:rPr>
                <w:color w:val="000000"/>
              </w:rPr>
            </w:pPr>
            <w:r w:rsidDel="00000000" w:rsidR="00000000" w:rsidRPr="00000000">
              <w:rPr>
                <w:color w:val="000000"/>
                <w:rtl w:val="0"/>
              </w:rPr>
              <w:t xml:space="preserve">Professional development to support the implementation of a DfE validated systematic synthetic phonics programme </w:t>
            </w:r>
          </w:p>
          <w:p w:rsidR="00000000" w:rsidDel="00000000" w:rsidP="00000000" w:rsidRDefault="00000000" w:rsidRPr="00000000" w14:paraId="00000073">
            <w:pPr>
              <w:spacing w:before="60" w:line="240" w:lineRule="auto"/>
              <w:ind w:left="29"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4">
            <w:pPr>
              <w:spacing w:after="60" w:before="120" w:line="240" w:lineRule="auto"/>
              <w:ind w:left="0" w:right="57" w:firstLine="0"/>
              <w:rPr>
                <w:color w:val="000000"/>
              </w:rPr>
            </w:pPr>
            <w:r w:rsidDel="00000000" w:rsidR="00000000" w:rsidRPr="00000000">
              <w:rPr>
                <w:color w:val="000000"/>
                <w:rtl w:val="0"/>
              </w:rPr>
              <w:t xml:space="preserve">The EEF guidance is based on a range of the best available evidence: </w:t>
            </w:r>
          </w:p>
          <w:p w:rsidR="00000000" w:rsidDel="00000000" w:rsidP="00000000" w:rsidRDefault="00000000" w:rsidRPr="00000000" w14:paraId="00000075">
            <w:pPr>
              <w:spacing w:after="60" w:before="120" w:line="240" w:lineRule="auto"/>
              <w:ind w:left="57" w:right="57" w:firstLine="0"/>
              <w:rPr>
                <w:color w:val="000000"/>
              </w:rPr>
            </w:pPr>
            <w:hyperlink r:id="rId10">
              <w:r w:rsidDel="00000000" w:rsidR="00000000" w:rsidRPr="00000000">
                <w:rPr>
                  <w:color w:val="1155cc"/>
                  <w:u w:val="single"/>
                  <w:rtl w:val="0"/>
                </w:rPr>
                <w:t xml:space="preserve">Phonics</w:t>
              </w:r>
            </w:hyperlink>
            <w:r w:rsidDel="00000000" w:rsidR="00000000" w:rsidRPr="00000000">
              <w:rPr>
                <w:rtl w:val="0"/>
              </w:rPr>
            </w:r>
          </w:p>
          <w:p w:rsidR="00000000" w:rsidDel="00000000" w:rsidP="00000000" w:rsidRDefault="00000000" w:rsidRPr="00000000" w14:paraId="00000076">
            <w:pPr>
              <w:spacing w:after="60" w:before="60" w:line="240" w:lineRule="auto"/>
              <w:ind w:left="57" w:right="57" w:firstLine="0"/>
              <w:rPr>
                <w:color w:val="0070c0"/>
                <w:u w:val="single"/>
              </w:rPr>
            </w:pPr>
            <w:r w:rsidDel="00000000" w:rsidR="00000000" w:rsidRPr="00000000">
              <w:rPr>
                <w:color w:val="0070c0"/>
                <w:u w:val="single"/>
                <w:rtl w:val="0"/>
              </w:rPr>
              <w:t xml:space="preserve">Improving Literacy in Key Stages 1 </w:t>
            </w:r>
          </w:p>
          <w:p w:rsidR="00000000" w:rsidDel="00000000" w:rsidP="00000000" w:rsidRDefault="00000000" w:rsidRPr="00000000" w14:paraId="00000077">
            <w:pPr>
              <w:spacing w:after="60" w:before="60" w:line="240" w:lineRule="auto"/>
              <w:ind w:left="57" w:right="57" w:firstLine="0"/>
              <w:rPr>
                <w:color w:val="0070c0"/>
                <w:u w:val="single"/>
              </w:rPr>
            </w:pPr>
            <w:r w:rsidDel="00000000" w:rsidR="00000000" w:rsidRPr="00000000">
              <w:rPr>
                <w:color w:val="0070c0"/>
                <w:u w:val="single"/>
                <w:rtl w:val="0"/>
              </w:rPr>
              <w:t xml:space="preserve">and 2</w:t>
            </w:r>
          </w:p>
          <w:p w:rsidR="00000000" w:rsidDel="00000000" w:rsidP="00000000" w:rsidRDefault="00000000" w:rsidRPr="00000000" w14:paraId="00000078">
            <w:pPr>
              <w:spacing w:after="60" w:before="60" w:line="240" w:lineRule="auto"/>
              <w:ind w:left="57"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A">
            <w:pPr>
              <w:spacing w:after="120" w:before="60" w:line="240" w:lineRule="auto"/>
              <w:ind w:left="28" w:right="57" w:firstLine="0"/>
              <w:rPr>
                <w:color w:val="000000"/>
              </w:rPr>
            </w:pPr>
            <w:r w:rsidDel="00000000" w:rsidR="00000000" w:rsidRPr="00000000">
              <w:rPr>
                <w:color w:val="000000"/>
                <w:rtl w:val="0"/>
              </w:rPr>
              <w:t xml:space="preserve">Enhancement of our writing teaching and curriculum planning in line with DfE and EEF guidance.</w:t>
            </w:r>
          </w:p>
          <w:p w:rsidR="00000000" w:rsidDel="00000000" w:rsidP="00000000" w:rsidRDefault="00000000" w:rsidRPr="00000000" w14:paraId="0000007B">
            <w:pPr>
              <w:spacing w:before="60" w:line="240" w:lineRule="auto"/>
              <w:ind w:left="29" w:right="57" w:firstLine="0"/>
              <w:rPr>
                <w:color w:val="000000"/>
              </w:rPr>
            </w:pPr>
            <w:r w:rsidDel="00000000" w:rsidR="00000000" w:rsidRPr="00000000">
              <w:rPr>
                <w:color w:val="000000"/>
                <w:rtl w:val="0"/>
              </w:rPr>
              <w:t xml:space="preserve">We will fund teacher release time to embed key elements of guidance in school and to access resources and CPD.</w:t>
            </w:r>
          </w:p>
          <w:p w:rsidR="00000000" w:rsidDel="00000000" w:rsidP="00000000" w:rsidRDefault="00000000" w:rsidRPr="00000000" w14:paraId="0000007C">
            <w:pPr>
              <w:spacing w:before="60" w:line="240" w:lineRule="auto"/>
              <w:ind w:left="0" w:right="57" w:firstLine="0"/>
              <w:rPr>
                <w:color w:val="000000"/>
              </w:rPr>
            </w:pPr>
            <w:r w:rsidDel="00000000" w:rsidR="00000000" w:rsidRPr="00000000">
              <w:rPr>
                <w:color w:val="000000"/>
                <w:rtl w:val="0"/>
              </w:rPr>
              <w:t xml:space="preserve">Whole school training on Colourful Semantics to improve outcomes in writing for disadvantaged pupils.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spacing w:after="60" w:before="60" w:line="240" w:lineRule="auto"/>
              <w:ind w:left="57" w:right="57" w:firstLine="0"/>
              <w:rPr>
                <w:color w:val="000000"/>
              </w:rPr>
            </w:pPr>
            <w:r w:rsidDel="00000000" w:rsidR="00000000" w:rsidRPr="00000000">
              <w:rPr>
                <w:color w:val="000000"/>
                <w:rtl w:val="0"/>
              </w:rPr>
              <w:t xml:space="preserve">The DfE non-statutory guidance has been produced in conjunction with the National Centre for Excellence in the Teaching of English, drawing on evidence-based approaches: </w:t>
            </w:r>
          </w:p>
          <w:p w:rsidR="00000000" w:rsidDel="00000000" w:rsidP="00000000" w:rsidRDefault="00000000" w:rsidRPr="00000000" w14:paraId="0000007E">
            <w:pPr>
              <w:spacing w:after="120" w:before="60" w:line="240" w:lineRule="auto"/>
              <w:ind w:left="57" w:right="57" w:firstLine="0"/>
              <w:rPr>
                <w:color w:val="0070c0"/>
              </w:rPr>
            </w:pPr>
            <w:hyperlink r:id="rId11">
              <w:r w:rsidDel="00000000" w:rsidR="00000000" w:rsidRPr="00000000">
                <w:rPr>
                  <w:color w:val="0070c0"/>
                  <w:u w:val="single"/>
                  <w:rtl w:val="0"/>
                </w:rPr>
                <w:t xml:space="preserve">English_guidance_KS_1_and_2.pdf (publishing.service.gov.uk)</w:t>
              </w:r>
            </w:hyperlink>
            <w:r w:rsidDel="00000000" w:rsidR="00000000" w:rsidRPr="00000000">
              <w:rPr>
                <w:rtl w:val="0"/>
              </w:rPr>
            </w:r>
          </w:p>
          <w:p w:rsidR="00000000" w:rsidDel="00000000" w:rsidP="00000000" w:rsidRDefault="00000000" w:rsidRPr="00000000" w14:paraId="0000007F">
            <w:pPr>
              <w:spacing w:after="60" w:before="60" w:line="240" w:lineRule="auto"/>
              <w:ind w:left="57" w:right="57" w:firstLine="0"/>
              <w:rPr>
                <w:color w:val="000000"/>
              </w:rPr>
            </w:pPr>
            <w:r w:rsidDel="00000000" w:rsidR="00000000" w:rsidRPr="00000000">
              <w:rPr>
                <w:rtl w:val="0"/>
              </w:rPr>
            </w:r>
          </w:p>
          <w:p w:rsidR="00000000" w:rsidDel="00000000" w:rsidP="00000000" w:rsidRDefault="00000000" w:rsidRPr="00000000" w14:paraId="00000080">
            <w:pPr>
              <w:spacing w:after="60" w:before="60" w:line="240" w:lineRule="auto"/>
              <w:ind w:left="57" w:right="57" w:firstLine="0"/>
              <w:rPr>
                <w:color w:val="000000"/>
              </w:rPr>
            </w:pPr>
            <w:r w:rsidDel="00000000" w:rsidR="00000000" w:rsidRPr="00000000">
              <w:rPr>
                <w:color w:val="000000"/>
                <w:rtl w:val="0"/>
              </w:rPr>
              <w:t xml:space="preserve">Studies have shown that the colourful semantics approach is a useful approach when working with children (Bolderson, Dosanjh, Milligan, Pring &amp; Chiat, 2011).</w:t>
            </w:r>
          </w:p>
          <w:p w:rsidR="00000000" w:rsidDel="00000000" w:rsidP="00000000" w:rsidRDefault="00000000" w:rsidRPr="00000000" w14:paraId="00000081">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2">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3">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4">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5">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6">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7">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8">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9">
            <w:pPr>
              <w:spacing w:after="60" w:before="60" w:line="240" w:lineRule="auto"/>
              <w:ind w:left="57" w:right="57" w:firstLine="0"/>
              <w:rPr>
                <w:color w:val="0070c0"/>
                <w:u w:val="single"/>
              </w:rPr>
            </w:pPr>
            <w:r w:rsidDel="00000000" w:rsidR="00000000" w:rsidRPr="00000000">
              <w:rPr>
                <w:rtl w:val="0"/>
              </w:rPr>
            </w:r>
          </w:p>
          <w:p w:rsidR="00000000" w:rsidDel="00000000" w:rsidP="00000000" w:rsidRDefault="00000000" w:rsidRPr="00000000" w14:paraId="0000008A">
            <w:pPr>
              <w:spacing w:after="60" w:before="60" w:line="240" w:lineRule="auto"/>
              <w:ind w:left="57"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C">
            <w:pPr>
              <w:spacing w:after="0" w:before="60" w:line="240" w:lineRule="auto"/>
              <w:ind w:left="29" w:firstLine="0"/>
              <w:rPr>
                <w:color w:val="000000"/>
              </w:rPr>
            </w:pPr>
            <w:r w:rsidDel="00000000" w:rsidR="00000000" w:rsidRPr="00000000">
              <w:rPr>
                <w:color w:val="000000"/>
                <w:rtl w:val="0"/>
              </w:rPr>
              <w:t xml:space="preserve">Providing cover time to undertake National Professional Qualification (NPQ) in Leading Behaviour and Culture</w:t>
            </w:r>
          </w:p>
          <w:p w:rsidR="00000000" w:rsidDel="00000000" w:rsidP="00000000" w:rsidRDefault="00000000" w:rsidRPr="00000000" w14:paraId="0000008D">
            <w:pPr>
              <w:spacing w:after="0" w:before="60" w:line="240" w:lineRule="auto"/>
              <w:ind w:left="0"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E">
            <w:pPr>
              <w:spacing w:after="60" w:before="60" w:line="240" w:lineRule="auto"/>
              <w:ind w:right="57"/>
              <w:rPr>
                <w:color w:val="000000"/>
              </w:rPr>
            </w:pPr>
            <w:r w:rsidDel="00000000" w:rsidR="00000000" w:rsidRPr="00000000">
              <w:rPr>
                <w:color w:val="000000"/>
                <w:rtl w:val="0"/>
              </w:rPr>
              <w:t xml:space="preserve">Managing workload and offering effective professional development are key to retaining great teachers, which, in turn, is crucial to maintaining a high standard of teaching and learning.</w:t>
            </w:r>
          </w:p>
          <w:p w:rsidR="00000000" w:rsidDel="00000000" w:rsidP="00000000" w:rsidRDefault="00000000" w:rsidRPr="00000000" w14:paraId="0000008F">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090">
            <w:pPr>
              <w:spacing w:after="60" w:before="60" w:line="240" w:lineRule="auto"/>
              <w:ind w:right="57"/>
              <w:rPr>
                <w:color w:val="000000"/>
              </w:rPr>
            </w:pPr>
            <w:r w:rsidDel="00000000" w:rsidR="00000000" w:rsidRPr="00000000">
              <w:rPr>
                <w:color w:val="000000"/>
                <w:rtl w:val="0"/>
              </w:rPr>
              <w:t xml:space="preserve">Effective leadership in behaviour and culture should lead to improved wellbeing in pupils. </w:t>
            </w:r>
          </w:p>
          <w:p w:rsidR="00000000" w:rsidDel="00000000" w:rsidP="00000000" w:rsidRDefault="00000000" w:rsidRPr="00000000" w14:paraId="00000091">
            <w:pPr>
              <w:spacing w:after="60" w:before="60" w:line="240" w:lineRule="auto"/>
              <w:ind w:left="57" w:right="57" w:firstLine="0"/>
              <w:rPr>
                <w:color w:val="000000"/>
              </w:rPr>
            </w:pPr>
            <w:r w:rsidDel="00000000" w:rsidR="00000000" w:rsidRPr="00000000">
              <w:rPr>
                <w:rtl w:val="0"/>
              </w:rPr>
            </w:r>
          </w:p>
          <w:p w:rsidR="00000000" w:rsidDel="00000000" w:rsidP="00000000" w:rsidRDefault="00000000" w:rsidRPr="00000000" w14:paraId="00000092">
            <w:pPr>
              <w:spacing w:after="60" w:before="60" w:line="240" w:lineRule="auto"/>
              <w:ind w:left="57" w:right="57" w:firstLine="0"/>
              <w:rPr>
                <w:color w:val="000000"/>
              </w:rPr>
            </w:pPr>
            <w:r w:rsidDel="00000000" w:rsidR="00000000" w:rsidRPr="00000000">
              <w:rPr>
                <w:rtl w:val="0"/>
              </w:rPr>
            </w:r>
          </w:p>
          <w:p w:rsidR="00000000" w:rsidDel="00000000" w:rsidP="00000000" w:rsidRDefault="00000000" w:rsidRPr="00000000" w14:paraId="00000093">
            <w:pPr>
              <w:spacing w:after="60" w:before="60" w:line="240" w:lineRule="auto"/>
              <w:ind w:left="57"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bl>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pStyle w:val="Heading3"/>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97">
      <w:pPr>
        <w:rPr/>
      </w:pPr>
      <w:r w:rsidDel="00000000" w:rsidR="00000000" w:rsidRPr="00000000">
        <w:rPr>
          <w:rtl w:val="0"/>
        </w:rPr>
        <w:t xml:space="preserve">Budgeted cost: £19,026</w:t>
      </w:r>
    </w:p>
    <w:tbl>
      <w:tblPr>
        <w:tblStyle w:val="Table7"/>
        <w:tblW w:w="9712.0" w:type="dxa"/>
        <w:jc w:val="left"/>
        <w:tblInd w:w="-108.0" w:type="dxa"/>
        <w:tblLayout w:type="fixed"/>
        <w:tblLook w:val="0400"/>
      </w:tblPr>
      <w:tblGrid>
        <w:gridCol w:w="2623"/>
        <w:gridCol w:w="4627"/>
        <w:gridCol w:w="2462"/>
        <w:tblGridChange w:id="0">
          <w:tblGrid>
            <w:gridCol w:w="2623"/>
            <w:gridCol w:w="4627"/>
            <w:gridCol w:w="24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Purchase of a programme to improve speech, languag</w:t>
            </w:r>
            <w:r w:rsidDel="00000000" w:rsidR="00000000" w:rsidRPr="00000000">
              <w:rPr>
                <w:color w:val="000000"/>
                <w:rtl w:val="0"/>
              </w:rPr>
              <w:t xml:space="preserve">e and communication skills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disadvantaged pupils who have relatively low spoken language skills.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E">
            <w:pPr>
              <w:spacing w:after="60" w:before="60" w:line="240" w:lineRule="auto"/>
              <w:ind w:left="57" w:right="57" w:firstLine="0"/>
              <w:rPr>
                <w:color w:val="000000"/>
              </w:rPr>
            </w:pPr>
            <w:r w:rsidDel="00000000" w:rsidR="00000000" w:rsidRPr="00000000">
              <w:rPr>
                <w:color w:val="000000"/>
                <w:rtl w:val="0"/>
              </w:rPr>
              <w:t xml:space="preserve">L</w:t>
            </w:r>
            <w:r w:rsidDel="00000000" w:rsidR="00000000" w:rsidRPr="00000000">
              <w:rPr>
                <w:color w:val="000000"/>
                <w:rtl w:val="0"/>
              </w:rPr>
              <w:t xml:space="preserve">anguage interventions can have a positive impact on pupils’ language skills. Approaches that focus on speaking, listening and a combination of the two show positive impacts on attainment:</w:t>
            </w:r>
          </w:p>
          <w:p w:rsidR="00000000" w:rsidDel="00000000" w:rsidP="00000000" w:rsidRDefault="00000000" w:rsidRPr="00000000" w14:paraId="0000009F">
            <w:pPr>
              <w:spacing w:after="120" w:before="60" w:line="240" w:lineRule="auto"/>
              <w:ind w:left="57" w:right="57" w:firstLine="0"/>
              <w:rPr>
                <w:color w:val="0070c0"/>
              </w:rPr>
            </w:pPr>
            <w:hyperlink r:id="rId12">
              <w:r w:rsidDel="00000000" w:rsidR="00000000" w:rsidRPr="00000000">
                <w:rPr>
                  <w:color w:val="0070c0"/>
                  <w:u w:val="single"/>
                  <w:rtl w:val="0"/>
                </w:rPr>
                <w:t xml:space="preserve">Oral language interventions | EEF (educationendowmentfoundation.org.uk)</w:t>
              </w:r>
            </w:hyperlink>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Additional phonics sessions targeted at disadvantaged pupils who require further phonics support. This will be delivered by our intervention team.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3">
            <w:pPr>
              <w:spacing w:after="60" w:before="60" w:line="240" w:lineRule="auto"/>
              <w:ind w:left="57" w:right="57" w:firstLine="0"/>
              <w:rPr>
                <w:color w:val="000000"/>
              </w:rPr>
            </w:pPr>
            <w:r w:rsidDel="00000000" w:rsidR="00000000" w:rsidRPr="00000000">
              <w:rPr>
                <w:color w:val="000000"/>
                <w:rtl w:val="0"/>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hyperlink r:id="rId13">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Phonics | Toolkit Strand | Education Endowment Foundation | EEF</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1</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Additional therapies from PIXL targeted at disadvantaged pupils who have scored low on the school tests, and have just missed out on their targets.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There is a strong and consistent body of evidence demonstrating the benefit of structured interventions for pupils who are struggling with their learning. The first step should be to accurately diagnose capabilities and difficulties in order to match pupils to appropriate, evidence informed interventions that target specific areas of difficulty</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ff0000"/>
                <w:sz w:val="22"/>
                <w:szCs w:val="22"/>
                <w:u w:val="single"/>
                <w:shd w:fill="auto" w:val="clear"/>
                <w:vertAlign w:val="baseline"/>
              </w:rPr>
            </w:pPr>
            <w:r w:rsidDel="00000000" w:rsidR="00000000" w:rsidRPr="00000000">
              <w:rPr>
                <w:rFonts w:ascii="Arial" w:cs="Arial" w:eastAsia="Arial" w:hAnsi="Arial"/>
                <w:b w:val="0"/>
                <w:i w:val="0"/>
                <w:smallCaps w:val="0"/>
                <w:strike w:val="0"/>
                <w:color w:val="548dd4"/>
                <w:sz w:val="22"/>
                <w:szCs w:val="22"/>
                <w:u w:val="single"/>
                <w:shd w:fill="auto" w:val="clear"/>
                <w:vertAlign w:val="baseline"/>
                <w:rtl w:val="0"/>
              </w:rPr>
              <w:t xml:space="preserve">EEF Improving Literacy in KS2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3</w:t>
            </w:r>
            <w:r w:rsidDel="00000000" w:rsidR="00000000" w:rsidRPr="00000000">
              <w:rPr>
                <w:rtl w:val="0"/>
              </w:rPr>
            </w:r>
          </w:p>
        </w:tc>
      </w:tr>
    </w:tbl>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3"/>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AC">
      <w:pPr>
        <w:spacing w:after="120" w:before="240" w:lineRule="auto"/>
        <w:rPr>
          <w:i w:val="1"/>
        </w:rPr>
      </w:pPr>
      <w:r w:rsidDel="00000000" w:rsidR="00000000" w:rsidRPr="00000000">
        <w:rPr>
          <w:rtl w:val="0"/>
        </w:rPr>
        <w:t xml:space="preserve">Budgeted cost: £21,848</w:t>
      </w:r>
      <w:r w:rsidDel="00000000" w:rsidR="00000000" w:rsidRPr="00000000">
        <w:rPr>
          <w:rtl w:val="0"/>
        </w:rPr>
      </w:r>
    </w:p>
    <w:tbl>
      <w:tblPr>
        <w:tblStyle w:val="Table8"/>
        <w:tblW w:w="9712.0" w:type="dxa"/>
        <w:jc w:val="left"/>
        <w:tblInd w:w="-108.0" w:type="dxa"/>
        <w:tblLayout w:type="fixed"/>
        <w:tblLook w:val="0400"/>
      </w:tblPr>
      <w:tblGrid>
        <w:gridCol w:w="2617"/>
        <w:gridCol w:w="4627"/>
        <w:gridCol w:w="2468"/>
        <w:tblGridChange w:id="0">
          <w:tblGrid>
            <w:gridCol w:w="2617"/>
            <w:gridCol w:w="4627"/>
            <w:gridCol w:w="246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Whole staff training on behaviour management and with the aim of developing our school ethos and improving behaviour across school.</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3">
            <w:pPr>
              <w:spacing w:after="60" w:before="60" w:line="240" w:lineRule="auto"/>
              <w:ind w:left="32" w:right="57" w:firstLine="0"/>
              <w:rPr>
                <w:color w:val="000000"/>
              </w:rPr>
            </w:pPr>
            <w:r w:rsidDel="00000000" w:rsidR="00000000" w:rsidRPr="00000000">
              <w:rPr>
                <w:color w:val="000000"/>
                <w:rtl w:val="0"/>
              </w:rPr>
              <w:t xml:space="preserve">Both targeted interventions and universal approaches can have positive overall effects:</w:t>
            </w:r>
          </w:p>
          <w:p w:rsidR="00000000" w:rsidDel="00000000" w:rsidP="00000000" w:rsidRDefault="00000000" w:rsidRPr="00000000" w14:paraId="000000B4">
            <w:pPr>
              <w:spacing w:after="60" w:before="60" w:line="240" w:lineRule="auto"/>
              <w:ind w:left="32" w:right="57" w:firstLine="0"/>
              <w:rPr>
                <w:color w:val="000000"/>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hyperlink r:id="rId14">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Behaviour interventions | EEF (educationendowmentfoundation.org.uk)</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Introduce a scheme of work to help support the teaching of emotional literacy across the school.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color w:val="000000"/>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C">
            <w:pPr>
              <w:spacing w:after="60" w:before="60" w:line="240" w:lineRule="auto"/>
              <w:ind w:left="32" w:right="57" w:firstLine="0"/>
              <w:rPr>
                <w:color w:val="000000"/>
              </w:rPr>
            </w:pPr>
            <w:r w:rsidDel="00000000" w:rsidR="00000000" w:rsidRPr="00000000">
              <w:rPr>
                <w:color w:val="000000"/>
                <w:rtl w:val="0"/>
              </w:rPr>
              <w:t xml:space="preserve">Although whole class social and emotional learning has less of an impact when compared to targeted small group interventions, </w:t>
            </w:r>
            <w:r w:rsidDel="00000000" w:rsidR="00000000" w:rsidRPr="00000000">
              <w:rPr>
                <w:color w:val="263238"/>
                <w:highlight w:val="white"/>
                <w:rtl w:val="0"/>
              </w:rPr>
              <w:t xml:space="preserve">they continue to have an identifiable and valuable impact on attitudes to learning and social relationships in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E">
            <w:pPr>
              <w:spacing w:after="120" w:before="60" w:line="240" w:lineRule="auto"/>
              <w:ind w:left="29" w:right="57" w:firstLine="0"/>
              <w:rPr>
                <w:color w:val="000000"/>
              </w:rPr>
            </w:pPr>
            <w:r w:rsidDel="00000000" w:rsidR="00000000" w:rsidRPr="00000000">
              <w:rPr>
                <w:color w:val="000000"/>
                <w:rtl w:val="0"/>
              </w:rPr>
              <w:t xml:space="preserve">Embedding principles of good practice set out in the DfE’s </w:t>
            </w:r>
            <w:hyperlink r:id="rId15">
              <w:r w:rsidDel="00000000" w:rsidR="00000000" w:rsidRPr="00000000">
                <w:rPr>
                  <w:color w:val="0070c0"/>
                  <w:u w:val="single"/>
                  <w:rtl w:val="0"/>
                </w:rPr>
                <w:t xml:space="preserve">Improving School Attendance</w:t>
              </w:r>
            </w:hyperlink>
            <w:r w:rsidDel="00000000" w:rsidR="00000000" w:rsidRPr="00000000">
              <w:rPr>
                <w:color w:val="0070c0"/>
                <w:rtl w:val="0"/>
              </w:rPr>
              <w:t xml:space="preserve"> </w:t>
            </w:r>
            <w:r w:rsidDel="00000000" w:rsidR="00000000" w:rsidRPr="00000000">
              <w:rPr>
                <w:color w:val="000000"/>
                <w:rtl w:val="0"/>
              </w:rPr>
              <w:t xml:space="preserve">advice.</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will involve setting up parent</w:t>
            </w:r>
            <w:r w:rsidDel="00000000" w:rsidR="00000000" w:rsidRPr="00000000">
              <w:rPr>
                <w:color w:val="000000"/>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 coffee mornings with a focus on attendance and parental engagement with school as a whole.</w:t>
            </w:r>
            <w:r w:rsidDel="00000000" w:rsidR="00000000" w:rsidRPr="00000000">
              <w:rPr>
                <w:color w:val="000000"/>
                <w:rtl w:val="0"/>
              </w:rPr>
              <w:t xml:space="preserve"> Continue to offer wrap around care from our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DfE guidance has been informed by engagement with schools that have significantly reduced levels of absence and persistent absence.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2">
            <w:pPr>
              <w:spacing w:after="60" w:before="60" w:line="240" w:lineRule="auto"/>
              <w:ind w:left="29" w:right="57" w:firstLine="0"/>
              <w:rPr>
                <w:color w:val="000000"/>
              </w:rPr>
            </w:pPr>
            <w:r w:rsidDel="00000000" w:rsidR="00000000" w:rsidRPr="00000000">
              <w:rPr>
                <w:color w:val="000000"/>
                <w:rtl w:val="0"/>
              </w:rPr>
              <w:t xml:space="preserve">Contingency fund for acute issues.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1"/>
                <w:smallCaps w:val="0"/>
                <w:strike w:val="0"/>
                <w:color w:val="0d0d0d"/>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Based on our experiences and those of similar schools to ours, we have identified a need to set a small amount of funding aside to respond quickly to needs that have not yet been identified.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rFonts w:ascii="Arial" w:cs="Arial" w:eastAsia="Arial" w:hAnsi="Arial"/>
                <w:b w:val="0"/>
                <w:i w:val="0"/>
                <w:smallCaps w:val="0"/>
                <w:strike w:val="0"/>
                <w:color w:val="0d0d0d"/>
                <w:sz w:val="22"/>
                <w:szCs w:val="22"/>
                <w:u w:val="none"/>
                <w:shd w:fill="auto" w:val="clear"/>
                <w:vertAlign w:val="baseline"/>
                <w:rtl w:val="0"/>
              </w:rPr>
              <w:t xml:space="preserve">All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6">
            <w:pPr>
              <w:spacing w:after="60" w:before="60" w:line="240" w:lineRule="auto"/>
              <w:ind w:left="29" w:right="57" w:firstLine="0"/>
              <w:rPr>
                <w:color w:val="000000"/>
              </w:rPr>
            </w:pPr>
            <w:r w:rsidDel="00000000" w:rsidR="00000000" w:rsidRPr="00000000">
              <w:rPr>
                <w:color w:val="000000"/>
                <w:rtl w:val="0"/>
              </w:rPr>
              <w:t xml:space="preserve">Extracurricular activities, including sports, outdoor activities, and arts and culture - for example, music lessons and school trips.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color w:val="000000"/>
                <w:rtl w:val="0"/>
              </w:rPr>
              <w:t xml:space="preserve">Extracurricular activities are an important part of education in their own right. These approaches may increase engagement in learning:</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hyperlink r:id="rId16">
              <w:r w:rsidDel="00000000" w:rsidR="00000000" w:rsidRPr="00000000">
                <w:rPr>
                  <w:color w:val="1155cc"/>
                  <w:u w:val="single"/>
                  <w:rtl w:val="0"/>
                </w:rPr>
                <w:t xml:space="preserve">EEF: Arts participation</w:t>
              </w:r>
            </w:hyperlink>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hyperlink r:id="rId17">
              <w:r w:rsidDel="00000000" w:rsidR="00000000" w:rsidRPr="00000000">
                <w:rPr>
                  <w:color w:val="1155cc"/>
                  <w:u w:val="single"/>
                  <w:rtl w:val="0"/>
                </w:rPr>
                <w:t xml:space="preserve">EEF: Physical activity</w:t>
              </w:r>
            </w:hyperlink>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2"/>
                <w:szCs w:val="22"/>
                <w:u w:val="none"/>
                <w:shd w:fill="auto" w:val="clear"/>
                <w:vertAlign w:val="baseline"/>
              </w:rPr>
            </w:pPr>
            <w:r w:rsidDel="00000000" w:rsidR="00000000" w:rsidRPr="00000000">
              <w:rPr>
                <w:sz w:val="22"/>
                <w:szCs w:val="22"/>
                <w:rtl w:val="0"/>
              </w:rPr>
              <w:t xml:space="preserve">All</w:t>
            </w:r>
            <w:r w:rsidDel="00000000" w:rsidR="00000000" w:rsidRPr="00000000">
              <w:rPr>
                <w:rtl w:val="0"/>
              </w:rPr>
            </w:r>
          </w:p>
        </w:tc>
      </w:tr>
    </w:tbl>
    <w:p w:rsidR="00000000" w:rsidDel="00000000" w:rsidP="00000000" w:rsidRDefault="00000000" w:rsidRPr="00000000" w14:paraId="000000CC">
      <w:pPr>
        <w:spacing w:after="0" w:before="240" w:lineRule="auto"/>
        <w:rPr>
          <w:b w:val="1"/>
          <w:color w:val="104f75"/>
          <w:sz w:val="28"/>
          <w:szCs w:val="28"/>
        </w:rPr>
      </w:pPr>
      <w:r w:rsidDel="00000000" w:rsidR="00000000" w:rsidRPr="00000000">
        <w:rPr>
          <w:rtl w:val="0"/>
        </w:rPr>
      </w:r>
    </w:p>
    <w:p w:rsidR="00000000" w:rsidDel="00000000" w:rsidP="00000000" w:rsidRDefault="00000000" w:rsidRPr="00000000" w14:paraId="000000CD">
      <w:pPr>
        <w:rPr/>
      </w:pPr>
      <w:r w:rsidDel="00000000" w:rsidR="00000000" w:rsidRPr="00000000">
        <w:rPr>
          <w:b w:val="1"/>
          <w:color w:val="104f75"/>
          <w:sz w:val="28"/>
          <w:szCs w:val="28"/>
          <w:rtl w:val="0"/>
        </w:rPr>
        <w:t xml:space="preserve">Total budgeted cost: £74,674</w:t>
      </w:r>
      <w:r w:rsidDel="00000000" w:rsidR="00000000" w:rsidRPr="00000000">
        <w:rPr>
          <w:rtl w:val="0"/>
        </w:rPr>
      </w:r>
    </w:p>
    <w:p w:rsidR="00000000" w:rsidDel="00000000" w:rsidP="00000000" w:rsidRDefault="00000000" w:rsidRPr="00000000" w14:paraId="000000CE">
      <w:pPr>
        <w:pStyle w:val="Heading1"/>
        <w:rPr/>
      </w:pPr>
      <w:r w:rsidDel="00000000" w:rsidR="00000000" w:rsidRPr="00000000">
        <w:rPr>
          <w:rtl w:val="0"/>
        </w:rPr>
        <w:t xml:space="preserve">Part B: Review of the previous academic year</w:t>
      </w:r>
    </w:p>
    <w:p w:rsidR="00000000" w:rsidDel="00000000" w:rsidP="00000000" w:rsidRDefault="00000000" w:rsidRPr="00000000" w14:paraId="000000CF">
      <w:pPr>
        <w:pStyle w:val="Heading2"/>
        <w:rPr/>
      </w:pPr>
      <w:r w:rsidDel="00000000" w:rsidR="00000000" w:rsidRPr="00000000">
        <w:rPr>
          <w:rtl w:val="0"/>
        </w:rPr>
        <w:t xml:space="preserve">Outcomes for disadvantaged pupils</w:t>
      </w:r>
    </w:p>
    <w:tbl>
      <w:tblPr>
        <w:tblStyle w:val="Table9"/>
        <w:tblW w:w="10605.0" w:type="dxa"/>
        <w:jc w:val="left"/>
        <w:tblInd w:w="-108.0" w:type="dxa"/>
        <w:tblLayout w:type="fixed"/>
        <w:tblLook w:val="0400"/>
      </w:tblPr>
      <w:tblGrid>
        <w:gridCol w:w="10605"/>
        <w:tblGridChange w:id="0">
          <w:tblGrid>
            <w:gridCol w:w="10605"/>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spacing w:before="120" w:lineRule="auto"/>
              <w:rPr/>
            </w:pPr>
            <w:r w:rsidDel="00000000" w:rsidR="00000000" w:rsidRPr="00000000">
              <w:rPr>
                <w:rtl w:val="0"/>
              </w:rPr>
              <w:t xml:space="preserve">Our internal assessments during 2022/23 suggested that the performance of disadvantaged pupils is lower than their peers in key subjects.</w:t>
            </w:r>
          </w:p>
          <w:tbl>
            <w:tblPr>
              <w:tblStyle w:val="Table10"/>
              <w:tblW w:w="104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7.520018302448"/>
              <w:gridCol w:w="2098.3199877983684"/>
              <w:gridCol w:w="2097.520018302448"/>
              <w:gridCol w:w="2098.3199877983684"/>
              <w:gridCol w:w="2098.3199877983684"/>
              <w:tblGridChange w:id="0">
                <w:tblGrid>
                  <w:gridCol w:w="2097.520018302448"/>
                  <w:gridCol w:w="2098.3199877983684"/>
                  <w:gridCol w:w="2097.520018302448"/>
                  <w:gridCol w:w="2098.3199877983684"/>
                  <w:gridCol w:w="2098.3199877983684"/>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95b3d7" w:val="clear"/>
                </w:tcPr>
                <w:p w:rsidR="00000000" w:rsidDel="00000000" w:rsidP="00000000" w:rsidRDefault="00000000" w:rsidRPr="00000000" w14:paraId="000000D1">
                  <w:pPr>
                    <w:spacing w:after="0" w:line="240" w:lineRule="auto"/>
                    <w:jc w:val="center"/>
                    <w:rPr>
                      <w:color w:val="000000"/>
                    </w:rPr>
                  </w:pPr>
                  <w:r w:rsidDel="00000000" w:rsidR="00000000" w:rsidRPr="00000000">
                    <w:rPr>
                      <w:rtl w:val="0"/>
                    </w:rPr>
                    <w:t xml:space="preserve">Maths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95b3d7"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after="0" w:line="240" w:lineRule="auto"/>
                    <w:jc w:val="center"/>
                    <w:rPr/>
                  </w:pPr>
                  <w:r w:rsidDel="00000000" w:rsidR="00000000" w:rsidRPr="00000000">
                    <w:rPr>
                      <w:rtl w:val="0"/>
                    </w:rPr>
                    <w:t xml:space="preserve">Year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spacing w:after="0" w:line="240" w:lineRule="auto"/>
                    <w:jc w:val="center"/>
                    <w:rPr/>
                  </w:pPr>
                  <w:r w:rsidDel="00000000" w:rsidR="00000000" w:rsidRPr="00000000">
                    <w:rPr>
                      <w:rtl w:val="0"/>
                    </w:rPr>
                    <w:t xml:space="preserve">PP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after="0" w:line="240" w:lineRule="auto"/>
                    <w:jc w:val="center"/>
                    <w:rPr/>
                  </w:pPr>
                  <w:r w:rsidDel="00000000" w:rsidR="00000000" w:rsidRPr="00000000">
                    <w:rPr>
                      <w:rtl w:val="0"/>
                    </w:rPr>
                    <w:t xml:space="preserve">School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after="0" w:line="240" w:lineRule="auto"/>
                    <w:jc w:val="center"/>
                    <w:rPr/>
                  </w:pPr>
                  <w:r w:rsidDel="00000000" w:rsidR="00000000" w:rsidRPr="00000000">
                    <w:rPr>
                      <w:rtl w:val="0"/>
                    </w:rPr>
                    <w:t xml:space="preserve">PP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spacing w:after="0" w:line="240" w:lineRule="auto"/>
                    <w:jc w:val="center"/>
                    <w:rPr/>
                  </w:pPr>
                  <w:r w:rsidDel="00000000" w:rsidR="00000000" w:rsidRPr="00000000">
                    <w:rPr>
                      <w:rtl w:val="0"/>
                    </w:rPr>
                    <w:t xml:space="preserve">Difference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spacing w:after="0"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240" w:lineRule="auto"/>
                    <w:jc w:val="center"/>
                    <w:rPr/>
                  </w:pPr>
                  <w:r w:rsidDel="00000000" w:rsidR="00000000" w:rsidRPr="00000000">
                    <w:rPr>
                      <w:rtl w:val="0"/>
                    </w:rPr>
                    <w:t xml:space="preserve">5/59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spacing w:after="0" w:line="240" w:lineRule="auto"/>
                    <w:jc w:val="center"/>
                    <w:rPr/>
                  </w:pPr>
                  <w:r w:rsidDel="00000000" w:rsidR="00000000" w:rsidRPr="00000000">
                    <w:rPr>
                      <w:rtl w:val="0"/>
                    </w:rPr>
                    <w:t xml:space="preserve">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spacing w:after="0" w:line="240" w:lineRule="auto"/>
                    <w:jc w:val="center"/>
                    <w:rPr/>
                  </w:pPr>
                  <w:r w:rsidDel="00000000" w:rsidR="00000000" w:rsidRPr="00000000">
                    <w:rPr>
                      <w:rtl w:val="0"/>
                    </w:rPr>
                    <w:t xml:space="preserve">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spacing w:after="0" w:line="240" w:lineRule="auto"/>
                    <w:jc w:val="center"/>
                    <w:rPr/>
                  </w:pPr>
                  <w:r w:rsidDel="00000000" w:rsidR="00000000" w:rsidRPr="00000000">
                    <w:rPr>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spacing w:after="0" w:line="240" w:lineRule="auto"/>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spacing w:after="0" w:line="240" w:lineRule="auto"/>
                    <w:jc w:val="center"/>
                    <w:rPr/>
                  </w:pPr>
                  <w:r w:rsidDel="00000000" w:rsidR="00000000" w:rsidRPr="00000000">
                    <w:rPr>
                      <w:rtl w:val="0"/>
                    </w:rPr>
                    <w:t xml:space="preserve">3/60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spacing w:after="0" w:line="240" w:lineRule="auto"/>
                    <w:jc w:val="center"/>
                    <w:rPr/>
                  </w:pPr>
                  <w:r w:rsidDel="00000000" w:rsidR="00000000" w:rsidRPr="00000000">
                    <w:rPr>
                      <w:rtl w:val="0"/>
                    </w:rPr>
                    <w:t xml:space="preserve">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spacing w:after="0" w:line="240" w:lineRule="auto"/>
                    <w:jc w:val="center"/>
                    <w:rPr/>
                  </w:pPr>
                  <w:r w:rsidDel="00000000" w:rsidR="00000000" w:rsidRPr="00000000">
                    <w:rPr>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spacing w:after="0" w:line="240" w:lineRule="auto"/>
                    <w:jc w:val="center"/>
                    <w:rPr/>
                  </w:pPr>
                  <w:r w:rsidDel="00000000" w:rsidR="00000000" w:rsidRPr="00000000">
                    <w:rPr>
                      <w:rtl w:val="0"/>
                    </w:rPr>
                    <w:t xml:space="preserve">-18%</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after="0" w:line="240" w:lineRule="auto"/>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6">
                  <w:pPr>
                    <w:spacing w:after="0" w:line="240" w:lineRule="auto"/>
                    <w:jc w:val="center"/>
                    <w:rPr/>
                  </w:pPr>
                  <w:r w:rsidDel="00000000" w:rsidR="00000000" w:rsidRPr="00000000">
                    <w:rPr>
                      <w:rtl w:val="0"/>
                    </w:rPr>
                    <w:t xml:space="preserve">9/59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after="0" w:line="240" w:lineRule="auto"/>
                    <w:jc w:val="center"/>
                    <w:rPr/>
                  </w:pPr>
                  <w:r w:rsidDel="00000000" w:rsidR="00000000" w:rsidRPr="00000000">
                    <w:rPr>
                      <w:rtl w:val="0"/>
                    </w:rPr>
                    <w:t xml:space="preserve">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spacing w:after="0" w:line="240" w:lineRule="auto"/>
                    <w:jc w:val="center"/>
                    <w:rPr/>
                  </w:pPr>
                  <w:r w:rsidDel="00000000" w:rsidR="00000000" w:rsidRPr="00000000">
                    <w:rPr>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after="0" w:line="240" w:lineRule="auto"/>
                    <w:jc w:val="center"/>
                    <w:rPr/>
                  </w:pPr>
                  <w:r w:rsidDel="00000000" w:rsidR="00000000" w:rsidRPr="00000000">
                    <w:rPr>
                      <w:rtl w:val="0"/>
                    </w:rPr>
                    <w:t xml:space="preserve">-32%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after="0" w:line="240" w:lineRule="auto"/>
                    <w:jc w:val="cente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spacing w:after="0" w:line="240" w:lineRule="auto"/>
                    <w:jc w:val="center"/>
                    <w:rPr/>
                  </w:pPr>
                  <w:r w:rsidDel="00000000" w:rsidR="00000000" w:rsidRPr="00000000">
                    <w:rPr>
                      <w:rtl w:val="0"/>
                    </w:rPr>
                    <w:t xml:space="preserve">11/58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spacing w:after="0" w:line="240" w:lineRule="auto"/>
                    <w:jc w:val="center"/>
                    <w:rPr/>
                  </w:pPr>
                  <w:r w:rsidDel="00000000" w:rsidR="00000000" w:rsidRPr="00000000">
                    <w:rPr>
                      <w:rtl w:val="0"/>
                    </w:rPr>
                    <w:t xml:space="preserve">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spacing w:after="0" w:line="240" w:lineRule="auto"/>
                    <w:jc w:val="center"/>
                    <w:rPr/>
                  </w:pPr>
                  <w:r w:rsidDel="00000000" w:rsidR="00000000" w:rsidRPr="00000000">
                    <w:rPr>
                      <w:rtl w:val="0"/>
                    </w:rPr>
                    <w:t xml:space="preserve">56%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spacing w:after="0" w:line="240" w:lineRule="auto"/>
                    <w:jc w:val="center"/>
                    <w:rPr/>
                  </w:pPr>
                  <w:r w:rsidDel="00000000" w:rsidR="00000000" w:rsidRPr="00000000">
                    <w:rPr>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spacing w:after="0" w:line="240" w:lineRule="auto"/>
                    <w:jc w:val="cente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spacing w:after="0" w:line="240" w:lineRule="auto"/>
                    <w:jc w:val="center"/>
                    <w:rPr/>
                  </w:pPr>
                  <w:r w:rsidDel="00000000" w:rsidR="00000000" w:rsidRPr="00000000">
                    <w:rPr>
                      <w:rtl w:val="0"/>
                    </w:rPr>
                    <w:t xml:space="preserve">10/60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spacing w:after="0" w:line="240" w:lineRule="auto"/>
                    <w:jc w:val="center"/>
                    <w:rPr/>
                  </w:pPr>
                  <w:r w:rsidDel="00000000" w:rsidR="00000000" w:rsidRPr="00000000">
                    <w:rPr>
                      <w:rtl w:val="0"/>
                    </w:rPr>
                    <w:t xml:space="preserve">72%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spacing w:after="0" w:line="240" w:lineRule="auto"/>
                    <w:jc w:val="center"/>
                    <w:rPr/>
                  </w:pPr>
                  <w:r w:rsidDel="00000000" w:rsidR="00000000" w:rsidRPr="00000000">
                    <w:rPr>
                      <w:rtl w:val="0"/>
                    </w:rPr>
                    <w:t xml:space="preserve">63%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spacing w:after="0" w:line="240" w:lineRule="auto"/>
                    <w:jc w:val="center"/>
                    <w:rPr/>
                  </w:pPr>
                  <w:r w:rsidDel="00000000" w:rsidR="00000000" w:rsidRPr="00000000">
                    <w:rPr>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spacing w:after="0" w:line="240" w:lineRule="auto"/>
                    <w:jc w:val="cente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spacing w:after="0" w:line="240" w:lineRule="auto"/>
                    <w:jc w:val="center"/>
                    <w:rPr/>
                  </w:pPr>
                  <w:r w:rsidDel="00000000" w:rsidR="00000000" w:rsidRPr="00000000">
                    <w:rPr>
                      <w:rtl w:val="0"/>
                    </w:rPr>
                    <w:t xml:space="preserve">7/58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spacing w:after="0" w:line="240" w:lineRule="auto"/>
                    <w:jc w:val="center"/>
                    <w:rPr/>
                  </w:pPr>
                  <w:r w:rsidDel="00000000" w:rsidR="00000000" w:rsidRPr="00000000">
                    <w:rPr>
                      <w:rtl w:val="0"/>
                    </w:rPr>
                    <w:t xml:space="preserve">84%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spacing w:after="0" w:line="240" w:lineRule="auto"/>
                    <w:jc w:val="center"/>
                    <w:rPr/>
                  </w:pPr>
                  <w:r w:rsidDel="00000000" w:rsidR="00000000" w:rsidRPr="00000000">
                    <w:rPr>
                      <w:rtl w:val="0"/>
                    </w:rPr>
                    <w:t xml:space="preserve">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spacing w:after="0" w:line="240" w:lineRule="auto"/>
                    <w:jc w:val="center"/>
                    <w:rPr/>
                  </w:pPr>
                  <w:r w:rsidDel="00000000" w:rsidR="00000000" w:rsidRPr="00000000">
                    <w:rPr>
                      <w:rtl w:val="0"/>
                    </w:rPr>
                    <w:t xml:space="preserve">-27%</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B">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spacing w:after="0" w:line="240" w:lineRule="auto"/>
                    <w:jc w:val="center"/>
                    <w:rPr/>
                  </w:pPr>
                  <w:r w:rsidDel="00000000" w:rsidR="00000000" w:rsidRPr="00000000">
                    <w:rPr>
                      <w:rtl w:val="0"/>
                    </w:rPr>
                    <w:t xml:space="preserve">Average Difference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spacing w:after="0" w:line="240" w:lineRule="auto"/>
                    <w:jc w:val="center"/>
                    <w:rPr/>
                  </w:pPr>
                  <w:r w:rsidDel="00000000" w:rsidR="00000000" w:rsidRPr="00000000">
                    <w:rPr>
                      <w:rtl w:val="0"/>
                    </w:rPr>
                    <w:t xml:space="preserve">-19%</w:t>
                  </w:r>
                </w:p>
              </w:tc>
            </w:tr>
          </w:tbl>
          <w:p w:rsidR="00000000" w:rsidDel="00000000" w:rsidP="00000000" w:rsidRDefault="00000000" w:rsidRPr="00000000" w14:paraId="000000FE">
            <w:pPr>
              <w:jc w:val="center"/>
              <w:rPr>
                <w:rFonts w:ascii="Calibri" w:cs="Calibri" w:eastAsia="Calibri" w:hAnsi="Calibri"/>
                <w:sz w:val="22"/>
                <w:szCs w:val="22"/>
              </w:rPr>
            </w:pPr>
            <w:r w:rsidDel="00000000" w:rsidR="00000000" w:rsidRPr="00000000">
              <w:rPr>
                <w:rtl w:val="0"/>
              </w:rPr>
            </w:r>
          </w:p>
          <w:tbl>
            <w:tblPr>
              <w:tblStyle w:val="Table11"/>
              <w:tblW w:w="104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7.520018302448"/>
              <w:gridCol w:w="2098.3199877983684"/>
              <w:gridCol w:w="2097.520018302448"/>
              <w:gridCol w:w="2098.3199877983684"/>
              <w:gridCol w:w="2098.3199877983684"/>
              <w:tblGridChange w:id="0">
                <w:tblGrid>
                  <w:gridCol w:w="2097.520018302448"/>
                  <w:gridCol w:w="2098.3199877983684"/>
                  <w:gridCol w:w="2097.520018302448"/>
                  <w:gridCol w:w="2098.3199877983684"/>
                  <w:gridCol w:w="2098.3199877983684"/>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e5dfec" w:val="clear"/>
                </w:tcPr>
                <w:p w:rsidR="00000000" w:rsidDel="00000000" w:rsidP="00000000" w:rsidRDefault="00000000" w:rsidRPr="00000000" w14:paraId="000000FF">
                  <w:pPr>
                    <w:spacing w:after="0" w:line="240" w:lineRule="auto"/>
                    <w:jc w:val="center"/>
                    <w:rPr/>
                  </w:pPr>
                  <w:r w:rsidDel="00000000" w:rsidR="00000000" w:rsidRPr="00000000">
                    <w:rPr>
                      <w:rtl w:val="0"/>
                    </w:rPr>
                    <w:t xml:space="preserve">Reading</w:t>
                  </w:r>
                </w:p>
              </w:tc>
              <w:tc>
                <w:tcPr>
                  <w:tcBorders>
                    <w:top w:color="000000" w:space="0" w:sz="4" w:val="single"/>
                    <w:left w:color="000000" w:space="0" w:sz="4" w:val="single"/>
                    <w:bottom w:color="000000" w:space="0" w:sz="4" w:val="single"/>
                    <w:right w:color="000000" w:space="0" w:sz="4" w:val="single"/>
                  </w:tcBorders>
                  <w:shd w:fill="e5dfec" w:val="clea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spacing w:after="0" w:line="240" w:lineRule="auto"/>
                    <w:jc w:val="center"/>
                    <w:rPr/>
                  </w:pPr>
                  <w:r w:rsidDel="00000000" w:rsidR="00000000" w:rsidRPr="00000000">
                    <w:rPr>
                      <w:rtl w:val="0"/>
                    </w:rPr>
                    <w:t xml:space="preserve">Year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spacing w:after="0" w:line="240" w:lineRule="auto"/>
                    <w:jc w:val="center"/>
                    <w:rPr/>
                  </w:pPr>
                  <w:r w:rsidDel="00000000" w:rsidR="00000000" w:rsidRPr="00000000">
                    <w:rPr>
                      <w:rtl w:val="0"/>
                    </w:rPr>
                    <w:t xml:space="preserve">PP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spacing w:after="0" w:line="240" w:lineRule="auto"/>
                    <w:jc w:val="center"/>
                    <w:rPr/>
                  </w:pPr>
                  <w:r w:rsidDel="00000000" w:rsidR="00000000" w:rsidRPr="00000000">
                    <w:rPr>
                      <w:rtl w:val="0"/>
                    </w:rPr>
                    <w:t xml:space="preserve">School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7">
                  <w:pPr>
                    <w:spacing w:after="0" w:line="240" w:lineRule="auto"/>
                    <w:jc w:val="center"/>
                    <w:rPr/>
                  </w:pPr>
                  <w:r w:rsidDel="00000000" w:rsidR="00000000" w:rsidRPr="00000000">
                    <w:rPr>
                      <w:rtl w:val="0"/>
                    </w:rPr>
                    <w:t xml:space="preserve">PP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after="0" w:line="240" w:lineRule="auto"/>
                    <w:jc w:val="center"/>
                    <w:rPr/>
                  </w:pPr>
                  <w:r w:rsidDel="00000000" w:rsidR="00000000" w:rsidRPr="00000000">
                    <w:rPr>
                      <w:rtl w:val="0"/>
                    </w:rPr>
                    <w:t xml:space="preserve">Difference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spacing w:after="0"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spacing w:after="0" w:line="240" w:lineRule="auto"/>
                    <w:jc w:val="center"/>
                    <w:rPr/>
                  </w:pPr>
                  <w:r w:rsidDel="00000000" w:rsidR="00000000" w:rsidRPr="00000000">
                    <w:rPr>
                      <w:rtl w:val="0"/>
                    </w:rPr>
                    <w:t xml:space="preserve">5/59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spacing w:after="0" w:line="240" w:lineRule="auto"/>
                    <w:jc w:val="center"/>
                    <w:rPr/>
                  </w:pPr>
                  <w:r w:rsidDel="00000000" w:rsidR="00000000" w:rsidRPr="00000000">
                    <w:rPr>
                      <w:rtl w:val="0"/>
                    </w:rPr>
                    <w:t xml:space="preserve">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spacing w:after="0" w:line="240" w:lineRule="auto"/>
                    <w:jc w:val="center"/>
                    <w:rPr/>
                  </w:pPr>
                  <w:r w:rsidDel="00000000" w:rsidR="00000000" w:rsidRPr="00000000">
                    <w:rPr>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spacing w:after="0" w:line="240" w:lineRule="auto"/>
                    <w:jc w:val="center"/>
                    <w:rPr/>
                  </w:pPr>
                  <w:r w:rsidDel="00000000" w:rsidR="00000000" w:rsidRPr="00000000">
                    <w:rPr>
                      <w:rtl w:val="0"/>
                    </w:rPr>
                    <w:t xml:space="preserve">-31%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spacing w:after="0" w:line="240" w:lineRule="auto"/>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spacing w:after="0" w:line="240" w:lineRule="auto"/>
                    <w:jc w:val="center"/>
                    <w:rPr/>
                  </w:pPr>
                  <w:r w:rsidDel="00000000" w:rsidR="00000000" w:rsidRPr="00000000">
                    <w:rPr>
                      <w:rtl w:val="0"/>
                    </w:rPr>
                    <w:t xml:space="preserve">3/60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spacing w:after="0" w:line="240" w:lineRule="auto"/>
                    <w:jc w:val="center"/>
                    <w:rPr/>
                  </w:pPr>
                  <w:r w:rsidDel="00000000" w:rsidR="00000000" w:rsidRPr="00000000">
                    <w:rPr>
                      <w:rtl w:val="0"/>
                    </w:rPr>
                    <w:t xml:space="preserve">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after="0" w:line="240" w:lineRule="auto"/>
                    <w:jc w:val="center"/>
                    <w:rPr/>
                  </w:pPr>
                  <w:r w:rsidDel="00000000" w:rsidR="00000000" w:rsidRPr="00000000">
                    <w:rPr>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spacing w:after="0" w:line="240" w:lineRule="auto"/>
                    <w:jc w:val="center"/>
                    <w:rPr/>
                  </w:pPr>
                  <w:r w:rsidDel="00000000" w:rsidR="00000000" w:rsidRPr="00000000">
                    <w:rPr>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spacing w:after="0" w:line="240" w:lineRule="auto"/>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after="0" w:line="240" w:lineRule="auto"/>
                    <w:jc w:val="center"/>
                    <w:rPr/>
                  </w:pPr>
                  <w:r w:rsidDel="00000000" w:rsidR="00000000" w:rsidRPr="00000000">
                    <w:rPr>
                      <w:rtl w:val="0"/>
                    </w:rPr>
                    <w:t xml:space="preserve">9/59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spacing w:after="0" w:line="240" w:lineRule="auto"/>
                    <w:jc w:val="center"/>
                    <w:rPr/>
                  </w:pPr>
                  <w:r w:rsidDel="00000000" w:rsidR="00000000" w:rsidRPr="00000000">
                    <w:rPr>
                      <w:rtl w:val="0"/>
                    </w:rPr>
                    <w:t xml:space="preserve">82%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spacing w:after="0" w:line="240" w:lineRule="auto"/>
                    <w:jc w:val="center"/>
                    <w:rPr/>
                  </w:pPr>
                  <w:r w:rsidDel="00000000" w:rsidR="00000000" w:rsidRPr="00000000">
                    <w:rPr>
                      <w:rtl w:val="0"/>
                    </w:rPr>
                    <w:t xml:space="preserve">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240" w:lineRule="auto"/>
                    <w:jc w:val="center"/>
                    <w:rPr/>
                  </w:pPr>
                  <w:r w:rsidDel="00000000" w:rsidR="00000000" w:rsidRPr="00000000">
                    <w:rPr>
                      <w:rtl w:val="0"/>
                    </w:rPr>
                    <w:t xml:space="preserve">-25%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spacing w:after="0" w:line="240" w:lineRule="auto"/>
                    <w:jc w:val="cente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spacing w:after="0" w:line="240" w:lineRule="auto"/>
                    <w:jc w:val="center"/>
                    <w:rPr/>
                  </w:pPr>
                  <w:r w:rsidDel="00000000" w:rsidR="00000000" w:rsidRPr="00000000">
                    <w:rPr>
                      <w:rtl w:val="0"/>
                    </w:rPr>
                    <w:t xml:space="preserve">11/58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after="0" w:line="240" w:lineRule="auto"/>
                    <w:jc w:val="center"/>
                    <w:rPr/>
                  </w:pPr>
                  <w:r w:rsidDel="00000000" w:rsidR="00000000" w:rsidRPr="00000000">
                    <w:rPr>
                      <w:rtl w:val="0"/>
                    </w:rPr>
                    <w:t xml:space="preserve">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spacing w:after="0" w:line="240" w:lineRule="auto"/>
                    <w:jc w:val="center"/>
                    <w:rPr/>
                  </w:pPr>
                  <w:r w:rsidDel="00000000" w:rsidR="00000000" w:rsidRPr="00000000">
                    <w:rPr>
                      <w:rtl w:val="0"/>
                    </w:rPr>
                    <w:t xml:space="preserve">78%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spacing w:after="0" w:line="240" w:lineRule="auto"/>
                    <w:jc w:val="center"/>
                    <w:rPr/>
                  </w:pPr>
                  <w:r w:rsidDel="00000000" w:rsidR="00000000" w:rsidRPr="00000000">
                    <w:rPr>
                      <w:rtl w:val="0"/>
                    </w:rPr>
                    <w:t xml:space="preserve">+2%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spacing w:after="0" w:line="240" w:lineRule="auto"/>
                    <w:jc w:val="cente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spacing w:after="0" w:line="240" w:lineRule="auto"/>
                    <w:jc w:val="center"/>
                    <w:rPr/>
                  </w:pPr>
                  <w:r w:rsidDel="00000000" w:rsidR="00000000" w:rsidRPr="00000000">
                    <w:rPr>
                      <w:rtl w:val="0"/>
                    </w:rPr>
                    <w:t xml:space="preserve">10/60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spacing w:after="0" w:line="240" w:lineRule="auto"/>
                    <w:jc w:val="center"/>
                    <w:rPr/>
                  </w:pPr>
                  <w:r w:rsidDel="00000000" w:rsidR="00000000" w:rsidRPr="00000000">
                    <w:rPr>
                      <w:rtl w:val="0"/>
                    </w:rPr>
                    <w:t xml:space="preserve">88%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spacing w:after="0" w:line="240" w:lineRule="auto"/>
                    <w:jc w:val="center"/>
                    <w:rPr/>
                  </w:pPr>
                  <w:r w:rsidDel="00000000" w:rsidR="00000000" w:rsidRPr="00000000">
                    <w:rPr>
                      <w:rtl w:val="0"/>
                    </w:rPr>
                    <w:t xml:space="preserve">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spacing w:after="0" w:line="240" w:lineRule="auto"/>
                    <w:jc w:val="center"/>
                    <w:rPr/>
                  </w:pPr>
                  <w:r w:rsidDel="00000000" w:rsidR="00000000" w:rsidRPr="00000000">
                    <w:rPr>
                      <w:rtl w:val="0"/>
                    </w:rPr>
                    <w:t xml:space="preserve">-13%</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spacing w:after="0" w:line="240" w:lineRule="auto"/>
                    <w:jc w:val="cente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spacing w:after="0" w:line="240" w:lineRule="auto"/>
                    <w:jc w:val="center"/>
                    <w:rPr/>
                  </w:pPr>
                  <w:r w:rsidDel="00000000" w:rsidR="00000000" w:rsidRPr="00000000">
                    <w:rPr>
                      <w:rtl w:val="0"/>
                    </w:rPr>
                    <w:t xml:space="preserve">7/58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4">
                  <w:pPr>
                    <w:spacing w:after="0" w:line="240" w:lineRule="auto"/>
                    <w:jc w:val="center"/>
                    <w:rPr/>
                  </w:pPr>
                  <w:r w:rsidDel="00000000" w:rsidR="00000000" w:rsidRPr="00000000">
                    <w:rPr>
                      <w:rtl w:val="0"/>
                    </w:rPr>
                    <w:t xml:space="preserve">78%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after="0" w:line="240" w:lineRule="auto"/>
                    <w:jc w:val="center"/>
                    <w:rPr/>
                  </w:pPr>
                  <w:r w:rsidDel="00000000" w:rsidR="00000000" w:rsidRPr="00000000">
                    <w:rPr>
                      <w:rtl w:val="0"/>
                    </w:rPr>
                    <w:t xml:space="preserve">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spacing w:after="0" w:line="240" w:lineRule="auto"/>
                    <w:jc w:val="center"/>
                    <w:rPr/>
                  </w:pPr>
                  <w:r w:rsidDel="00000000" w:rsidR="00000000" w:rsidRPr="00000000">
                    <w:rPr>
                      <w:rtl w:val="0"/>
                    </w:rPr>
                    <w:t xml:space="preserve">-7%</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A">
                  <w:pPr>
                    <w:spacing w:after="0" w:line="240" w:lineRule="auto"/>
                    <w:jc w:val="center"/>
                    <w:rPr/>
                  </w:pPr>
                  <w:r w:rsidDel="00000000" w:rsidR="00000000" w:rsidRPr="00000000">
                    <w:rPr>
                      <w:rtl w:val="0"/>
                    </w:rPr>
                    <w:t xml:space="preserve">Average difference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spacing w:after="0" w:line="240" w:lineRule="auto"/>
                    <w:jc w:val="center"/>
                    <w:rPr/>
                  </w:pPr>
                  <w:r w:rsidDel="00000000" w:rsidR="00000000" w:rsidRPr="00000000">
                    <w:rPr>
                      <w:rtl w:val="0"/>
                    </w:rPr>
                    <w:t xml:space="preserve">-13%</w:t>
                  </w:r>
                </w:p>
              </w:tc>
            </w:tr>
          </w:tbl>
          <w:p w:rsidR="00000000" w:rsidDel="00000000" w:rsidP="00000000" w:rsidRDefault="00000000" w:rsidRPr="00000000" w14:paraId="0000012C">
            <w:pPr>
              <w:jc w:val="center"/>
              <w:rPr>
                <w:rFonts w:ascii="Calibri" w:cs="Calibri" w:eastAsia="Calibri" w:hAnsi="Calibri"/>
                <w:sz w:val="22"/>
                <w:szCs w:val="22"/>
              </w:rPr>
            </w:pPr>
            <w:r w:rsidDel="00000000" w:rsidR="00000000" w:rsidRPr="00000000">
              <w:rPr>
                <w:rtl w:val="0"/>
              </w:rPr>
            </w:r>
          </w:p>
          <w:tbl>
            <w:tblPr>
              <w:tblStyle w:val="Table12"/>
              <w:tblW w:w="104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97.520018302448"/>
              <w:gridCol w:w="2098.3199877983684"/>
              <w:gridCol w:w="2097.520018302448"/>
              <w:gridCol w:w="2098.3199877983684"/>
              <w:gridCol w:w="2098.3199877983684"/>
              <w:tblGridChange w:id="0">
                <w:tblGrid>
                  <w:gridCol w:w="2097.520018302448"/>
                  <w:gridCol w:w="2098.3199877983684"/>
                  <w:gridCol w:w="2097.520018302448"/>
                  <w:gridCol w:w="2098.3199877983684"/>
                  <w:gridCol w:w="2098.3199877983684"/>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b2a1c7" w:val="clear"/>
                </w:tcPr>
                <w:p w:rsidR="00000000" w:rsidDel="00000000" w:rsidP="00000000" w:rsidRDefault="00000000" w:rsidRPr="00000000" w14:paraId="0000012D">
                  <w:pPr>
                    <w:spacing w:after="0" w:line="240" w:lineRule="auto"/>
                    <w:jc w:val="center"/>
                    <w:rPr/>
                  </w:pPr>
                  <w:r w:rsidDel="00000000" w:rsidR="00000000" w:rsidRPr="00000000">
                    <w:rPr>
                      <w:rtl w:val="0"/>
                    </w:rPr>
                    <w:t xml:space="preserve">Writing</w:t>
                  </w:r>
                </w:p>
              </w:tc>
              <w:tc>
                <w:tcPr>
                  <w:tcBorders>
                    <w:top w:color="000000" w:space="0" w:sz="4" w:val="single"/>
                    <w:left w:color="000000" w:space="0" w:sz="4" w:val="single"/>
                    <w:bottom w:color="000000" w:space="0" w:sz="4" w:val="single"/>
                    <w:right w:color="000000" w:space="0" w:sz="4" w:val="single"/>
                  </w:tcBorders>
                  <w:shd w:fill="b2a1c7" w:val="clear"/>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2">
                  <w:pPr>
                    <w:spacing w:after="0" w:line="240" w:lineRule="auto"/>
                    <w:jc w:val="center"/>
                    <w:rPr/>
                  </w:pPr>
                  <w:r w:rsidDel="00000000" w:rsidR="00000000" w:rsidRPr="00000000">
                    <w:rPr>
                      <w:rtl w:val="0"/>
                    </w:rPr>
                    <w:t xml:space="preserve">Year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3">
                  <w:pPr>
                    <w:spacing w:after="0" w:line="240" w:lineRule="auto"/>
                    <w:jc w:val="center"/>
                    <w:rPr/>
                  </w:pPr>
                  <w:r w:rsidDel="00000000" w:rsidR="00000000" w:rsidRPr="00000000">
                    <w:rPr>
                      <w:rtl w:val="0"/>
                    </w:rPr>
                    <w:t xml:space="preserve">PP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4">
                  <w:pPr>
                    <w:spacing w:after="0" w:line="240" w:lineRule="auto"/>
                    <w:jc w:val="center"/>
                    <w:rPr/>
                  </w:pPr>
                  <w:r w:rsidDel="00000000" w:rsidR="00000000" w:rsidRPr="00000000">
                    <w:rPr>
                      <w:rtl w:val="0"/>
                    </w:rPr>
                    <w:t xml:space="preserve">School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spacing w:after="0" w:line="240" w:lineRule="auto"/>
                    <w:jc w:val="center"/>
                    <w:rPr/>
                  </w:pPr>
                  <w:r w:rsidDel="00000000" w:rsidR="00000000" w:rsidRPr="00000000">
                    <w:rPr>
                      <w:rtl w:val="0"/>
                    </w:rPr>
                    <w:t xml:space="preserve">PP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spacing w:after="0" w:line="240" w:lineRule="auto"/>
                    <w:jc w:val="center"/>
                    <w:rPr/>
                  </w:pPr>
                  <w:r w:rsidDel="00000000" w:rsidR="00000000" w:rsidRPr="00000000">
                    <w:rPr>
                      <w:rtl w:val="0"/>
                    </w:rPr>
                    <w:t xml:space="preserve">Difference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spacing w:after="0"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spacing w:after="0" w:line="240" w:lineRule="auto"/>
                    <w:jc w:val="center"/>
                    <w:rPr/>
                  </w:pPr>
                  <w:r w:rsidDel="00000000" w:rsidR="00000000" w:rsidRPr="00000000">
                    <w:rPr>
                      <w:rtl w:val="0"/>
                    </w:rPr>
                    <w:t xml:space="preserve">5/59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9">
                  <w:pPr>
                    <w:spacing w:after="0" w:line="240" w:lineRule="auto"/>
                    <w:jc w:val="center"/>
                    <w:rPr/>
                  </w:pPr>
                  <w:r w:rsidDel="00000000" w:rsidR="00000000" w:rsidRPr="00000000">
                    <w:rPr>
                      <w:rtl w:val="0"/>
                    </w:rPr>
                    <w:t xml:space="preserve">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spacing w:after="0" w:line="240" w:lineRule="auto"/>
                    <w:jc w:val="center"/>
                    <w:rPr/>
                  </w:pPr>
                  <w:r w:rsidDel="00000000" w:rsidR="00000000" w:rsidRPr="00000000">
                    <w:rPr>
                      <w:rtl w:val="0"/>
                    </w:rPr>
                    <w:t xml:space="preserve">20%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spacing w:after="0" w:line="240" w:lineRule="auto"/>
                    <w:jc w:val="center"/>
                    <w:rPr/>
                  </w:pPr>
                  <w:r w:rsidDel="00000000" w:rsidR="00000000" w:rsidRPr="00000000">
                    <w:rPr>
                      <w:rtl w:val="0"/>
                    </w:rPr>
                    <w:t xml:space="preserve">-39%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C">
                  <w:pPr>
                    <w:spacing w:after="0" w:line="240" w:lineRule="auto"/>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D">
                  <w:pPr>
                    <w:spacing w:after="0" w:line="240" w:lineRule="auto"/>
                    <w:jc w:val="center"/>
                    <w:rPr/>
                  </w:pPr>
                  <w:r w:rsidDel="00000000" w:rsidR="00000000" w:rsidRPr="00000000">
                    <w:rPr>
                      <w:rtl w:val="0"/>
                    </w:rPr>
                    <w:t xml:space="preserve">3/60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spacing w:after="0" w:line="240" w:lineRule="auto"/>
                    <w:jc w:val="center"/>
                    <w:rPr/>
                  </w:pPr>
                  <w:r w:rsidDel="00000000" w:rsidR="00000000" w:rsidRPr="00000000">
                    <w:rPr>
                      <w:rtl w:val="0"/>
                    </w:rPr>
                    <w:t xml:space="preserve">67%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spacing w:after="0" w:line="240" w:lineRule="auto"/>
                    <w:jc w:val="center"/>
                    <w:rPr/>
                  </w:pPr>
                  <w:r w:rsidDel="00000000" w:rsidR="00000000" w:rsidRPr="00000000">
                    <w:rPr>
                      <w:rtl w:val="0"/>
                    </w:rPr>
                    <w:t xml:space="preserve">66%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spacing w:after="0" w:line="240" w:lineRule="auto"/>
                    <w:jc w:val="center"/>
                    <w:rPr/>
                  </w:pPr>
                  <w:r w:rsidDel="00000000" w:rsidR="00000000" w:rsidRPr="00000000">
                    <w:rPr>
                      <w:rtl w:val="0"/>
                    </w:rPr>
                    <w:t xml:space="preserve">-1%</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spacing w:after="0" w:line="240" w:lineRule="auto"/>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spacing w:after="0" w:line="240" w:lineRule="auto"/>
                    <w:jc w:val="center"/>
                    <w:rPr/>
                  </w:pPr>
                  <w:r w:rsidDel="00000000" w:rsidR="00000000" w:rsidRPr="00000000">
                    <w:rPr>
                      <w:rtl w:val="0"/>
                    </w:rPr>
                    <w:t xml:space="preserve">9/59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spacing w:after="0" w:line="240" w:lineRule="auto"/>
                    <w:jc w:val="center"/>
                    <w:rPr/>
                  </w:pPr>
                  <w:r w:rsidDel="00000000" w:rsidR="00000000" w:rsidRPr="00000000">
                    <w:rPr>
                      <w:rtl w:val="0"/>
                    </w:rPr>
                    <w:t xml:space="preserve">72%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after="0" w:line="240" w:lineRule="auto"/>
                    <w:jc w:val="center"/>
                    <w:rPr/>
                  </w:pPr>
                  <w:r w:rsidDel="00000000" w:rsidR="00000000" w:rsidRPr="00000000">
                    <w:rPr>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spacing w:after="0" w:line="240" w:lineRule="auto"/>
                    <w:jc w:val="center"/>
                    <w:rPr/>
                  </w:pPr>
                  <w:r w:rsidDel="00000000" w:rsidR="00000000" w:rsidRPr="00000000">
                    <w:rPr>
                      <w:rtl w:val="0"/>
                    </w:rPr>
                    <w:t xml:space="preserve">-29%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spacing w:after="0" w:line="240" w:lineRule="auto"/>
                    <w:jc w:val="center"/>
                    <w:rPr/>
                  </w:pPr>
                  <w:r w:rsidDel="00000000" w:rsidR="00000000" w:rsidRPr="00000000">
                    <w:rPr>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spacing w:after="0" w:line="240" w:lineRule="auto"/>
                    <w:jc w:val="center"/>
                    <w:rPr/>
                  </w:pPr>
                  <w:r w:rsidDel="00000000" w:rsidR="00000000" w:rsidRPr="00000000">
                    <w:rPr>
                      <w:rtl w:val="0"/>
                    </w:rPr>
                    <w:t xml:space="preserve">11/58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spacing w:after="0" w:line="240" w:lineRule="auto"/>
                    <w:jc w:val="center"/>
                    <w:rPr/>
                  </w:pPr>
                  <w:r w:rsidDel="00000000" w:rsidR="00000000" w:rsidRPr="00000000">
                    <w:rPr>
                      <w:rtl w:val="0"/>
                    </w:rPr>
                    <w:t xml:space="preserve">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spacing w:after="0" w:line="240" w:lineRule="auto"/>
                    <w:jc w:val="center"/>
                    <w:rPr/>
                  </w:pPr>
                  <w:r w:rsidDel="00000000" w:rsidR="00000000" w:rsidRPr="00000000">
                    <w:rPr>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spacing w:after="0" w:line="240" w:lineRule="auto"/>
                    <w:jc w:val="center"/>
                    <w:rPr/>
                  </w:pPr>
                  <w:r w:rsidDel="00000000" w:rsidR="00000000" w:rsidRPr="00000000">
                    <w:rPr>
                      <w:rtl w:val="0"/>
                    </w:rPr>
                    <w:t xml:space="preserve">-43%</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spacing w:after="0" w:line="240" w:lineRule="auto"/>
                    <w:jc w:val="center"/>
                    <w:rPr/>
                  </w:pPr>
                  <w:r w:rsidDel="00000000" w:rsidR="00000000" w:rsidRPr="00000000">
                    <w:rPr>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spacing w:after="0" w:line="240" w:lineRule="auto"/>
                    <w:jc w:val="center"/>
                    <w:rPr/>
                  </w:pPr>
                  <w:r w:rsidDel="00000000" w:rsidR="00000000" w:rsidRPr="00000000">
                    <w:rPr>
                      <w:rtl w:val="0"/>
                    </w:rPr>
                    <w:t xml:space="preserve">10/60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spacing w:after="0" w:line="240" w:lineRule="auto"/>
                    <w:jc w:val="center"/>
                    <w:rPr/>
                  </w:pPr>
                  <w:r w:rsidDel="00000000" w:rsidR="00000000" w:rsidRPr="00000000">
                    <w:rPr>
                      <w:rtl w:val="0"/>
                    </w:rPr>
                    <w:t xml:space="preserve">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spacing w:after="0" w:line="240" w:lineRule="auto"/>
                    <w:jc w:val="center"/>
                    <w:rPr/>
                  </w:pPr>
                  <w:r w:rsidDel="00000000" w:rsidR="00000000" w:rsidRPr="00000000">
                    <w:rPr>
                      <w:rtl w:val="0"/>
                    </w:rPr>
                    <w:t xml:space="preserve">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F">
                  <w:pPr>
                    <w:spacing w:after="0" w:line="240" w:lineRule="auto"/>
                    <w:jc w:val="center"/>
                    <w:rPr/>
                  </w:pPr>
                  <w:r w:rsidDel="00000000" w:rsidR="00000000" w:rsidRPr="00000000">
                    <w:rPr>
                      <w:rtl w:val="0"/>
                    </w:rPr>
                    <w:t xml:space="preserve">-22%</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spacing w:after="0" w:line="240" w:lineRule="auto"/>
                    <w:jc w:val="center"/>
                    <w:rPr/>
                  </w:pPr>
                  <w:r w:rsidDel="00000000" w:rsidR="00000000" w:rsidRPr="00000000">
                    <w:rPr>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spacing w:after="0" w:line="240" w:lineRule="auto"/>
                    <w:jc w:val="center"/>
                    <w:rPr/>
                  </w:pPr>
                  <w:r w:rsidDel="00000000" w:rsidR="00000000" w:rsidRPr="00000000">
                    <w:rPr>
                      <w:rtl w:val="0"/>
                    </w:rPr>
                    <w:t xml:space="preserve">7/58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spacing w:after="0" w:line="240" w:lineRule="auto"/>
                    <w:jc w:val="center"/>
                    <w:rPr/>
                  </w:pPr>
                  <w:r w:rsidDel="00000000" w:rsidR="00000000" w:rsidRPr="00000000">
                    <w:rPr>
                      <w:rtl w:val="0"/>
                    </w:rPr>
                    <w:t xml:space="preserve">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spacing w:after="0" w:line="240" w:lineRule="auto"/>
                    <w:jc w:val="center"/>
                    <w:rPr/>
                  </w:pPr>
                  <w:r w:rsidDel="00000000" w:rsidR="00000000" w:rsidRPr="00000000">
                    <w:rPr>
                      <w:rtl w:val="0"/>
                    </w:rPr>
                    <w:t xml:space="preserve">71%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spacing w:after="0" w:line="240" w:lineRule="auto"/>
                    <w:jc w:val="center"/>
                    <w:rPr/>
                  </w:pPr>
                  <w:r w:rsidDel="00000000" w:rsidR="00000000" w:rsidRPr="00000000">
                    <w:rPr>
                      <w:rtl w:val="0"/>
                    </w:rPr>
                    <w:t xml:space="preserve">-5%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5">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7">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spacing w:after="0" w:line="240" w:lineRule="auto"/>
                    <w:jc w:val="center"/>
                    <w:rPr/>
                  </w:pPr>
                  <w:r w:rsidDel="00000000" w:rsidR="00000000" w:rsidRPr="00000000">
                    <w:rPr>
                      <w:rtl w:val="0"/>
                    </w:rPr>
                    <w:t xml:space="preserve">Average difference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spacing w:after="0" w:line="240" w:lineRule="auto"/>
                    <w:jc w:val="center"/>
                    <w:rPr/>
                  </w:pPr>
                  <w:r w:rsidDel="00000000" w:rsidR="00000000" w:rsidRPr="00000000">
                    <w:rPr>
                      <w:rtl w:val="0"/>
                    </w:rPr>
                    <w:t xml:space="preserve">-23%</w:t>
                  </w:r>
                </w:p>
              </w:tc>
            </w:tr>
          </w:tbl>
          <w:p w:rsidR="00000000" w:rsidDel="00000000" w:rsidP="00000000" w:rsidRDefault="00000000" w:rsidRPr="00000000" w14:paraId="0000015A">
            <w:pPr>
              <w:jc w:val="center"/>
              <w:rPr>
                <w:rFonts w:ascii="Calibri" w:cs="Calibri" w:eastAsia="Calibri" w:hAnsi="Calibri"/>
                <w:sz w:val="22"/>
                <w:szCs w:val="22"/>
              </w:rPr>
            </w:pPr>
            <w:r w:rsidDel="00000000" w:rsidR="00000000" w:rsidRPr="00000000">
              <w:rPr>
                <w:rtl w:val="0"/>
              </w:rPr>
            </w:r>
          </w:p>
          <w:tbl>
            <w:tblPr>
              <w:tblStyle w:val="Table13"/>
              <w:tblW w:w="1049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1.9375134053053"/>
              <w:gridCol w:w="2622.687495531565"/>
              <w:gridCol w:w="2622.687495531565"/>
              <w:gridCol w:w="2622.687495531565"/>
              <w:tblGridChange w:id="0">
                <w:tblGrid>
                  <w:gridCol w:w="2621.9375134053053"/>
                  <w:gridCol w:w="2622.687495531565"/>
                  <w:gridCol w:w="2622.687495531565"/>
                  <w:gridCol w:w="2622.687495531565"/>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fdeada" w:val="clear"/>
                </w:tcPr>
                <w:p w:rsidR="00000000" w:rsidDel="00000000" w:rsidP="00000000" w:rsidRDefault="00000000" w:rsidRPr="00000000" w14:paraId="0000015B">
                  <w:pPr>
                    <w:spacing w:after="0" w:line="240" w:lineRule="auto"/>
                    <w:jc w:val="center"/>
                    <w:rPr/>
                  </w:pPr>
                  <w:r w:rsidDel="00000000" w:rsidR="00000000" w:rsidRPr="00000000">
                    <w:rPr>
                      <w:rtl w:val="0"/>
                    </w:rPr>
                    <w:t xml:space="preserve">Reception GLD</w:t>
                  </w:r>
                </w:p>
              </w:tc>
              <w:tc>
                <w:tcPr>
                  <w:tcBorders>
                    <w:top w:color="000000" w:space="0" w:sz="4" w:val="single"/>
                    <w:left w:color="000000" w:space="0" w:sz="4" w:val="single"/>
                    <w:bottom w:color="000000" w:space="0" w:sz="4" w:val="single"/>
                    <w:right w:color="000000" w:space="0" w:sz="4" w:val="single"/>
                  </w:tcBorders>
                  <w:shd w:fill="fdeada" w:val="cle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F">
                  <w:pPr>
                    <w:spacing w:after="0" w:line="240" w:lineRule="auto"/>
                    <w:jc w:val="center"/>
                    <w:rPr/>
                  </w:pPr>
                  <w:r w:rsidDel="00000000" w:rsidR="00000000" w:rsidRPr="00000000">
                    <w:rPr>
                      <w:rtl w:val="0"/>
                    </w:rPr>
                    <w:t xml:space="preserve">PP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spacing w:after="0" w:line="240" w:lineRule="auto"/>
                    <w:jc w:val="center"/>
                    <w:rPr/>
                  </w:pPr>
                  <w:r w:rsidDel="00000000" w:rsidR="00000000" w:rsidRPr="00000000">
                    <w:rPr>
                      <w:rtl w:val="0"/>
                    </w:rPr>
                    <w:t xml:space="preserve">School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spacing w:after="0" w:line="240" w:lineRule="auto"/>
                    <w:jc w:val="center"/>
                    <w:rPr/>
                  </w:pPr>
                  <w:r w:rsidDel="00000000" w:rsidR="00000000" w:rsidRPr="00000000">
                    <w:rPr>
                      <w:rtl w:val="0"/>
                    </w:rPr>
                    <w:t xml:space="preserve">PP EXP+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spacing w:after="0" w:line="240" w:lineRule="auto"/>
                    <w:jc w:val="center"/>
                    <w:rPr/>
                  </w:pPr>
                  <w:r w:rsidDel="00000000" w:rsidR="00000000" w:rsidRPr="00000000">
                    <w:rPr>
                      <w:rtl w:val="0"/>
                    </w:rPr>
                    <w:t xml:space="preserve">Difference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spacing w:after="0" w:line="240" w:lineRule="auto"/>
                    <w:jc w:val="center"/>
                    <w:rPr/>
                  </w:pPr>
                  <w:r w:rsidDel="00000000" w:rsidR="00000000" w:rsidRPr="00000000">
                    <w:rPr>
                      <w:rtl w:val="0"/>
                    </w:rPr>
                    <w:t xml:space="preserve">5/60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spacing w:after="0" w:line="240" w:lineRule="auto"/>
                    <w:jc w:val="center"/>
                    <w:rPr/>
                  </w:pPr>
                  <w:r w:rsidDel="00000000" w:rsidR="00000000" w:rsidRPr="00000000">
                    <w:rPr>
                      <w:rtl w:val="0"/>
                    </w:rPr>
                    <w:t xml:space="preserve">76.7%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spacing w:after="0" w:line="240" w:lineRule="auto"/>
                    <w:jc w:val="center"/>
                    <w:rPr/>
                  </w:pPr>
                  <w:r w:rsidDel="00000000" w:rsidR="00000000" w:rsidRPr="00000000">
                    <w:rPr>
                      <w:rtl w:val="0"/>
                    </w:rPr>
                    <w:t xml:space="preserve">80%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spacing w:after="0" w:line="240" w:lineRule="auto"/>
                    <w:jc w:val="center"/>
                    <w:rPr/>
                  </w:pPr>
                  <w:r w:rsidDel="00000000" w:rsidR="00000000" w:rsidRPr="00000000">
                    <w:rPr>
                      <w:rtl w:val="0"/>
                    </w:rPr>
                    <w:t xml:space="preserve">+3.3%</w:t>
                  </w:r>
                </w:p>
              </w:tc>
            </w:tr>
          </w:tbl>
          <w:p w:rsidR="00000000" w:rsidDel="00000000" w:rsidP="00000000" w:rsidRDefault="00000000" w:rsidRPr="00000000" w14:paraId="00000167">
            <w:pPr>
              <w:spacing w:before="120" w:lineRule="auto"/>
              <w:rPr>
                <w:color w:val="ff0000"/>
              </w:rPr>
            </w:pPr>
            <w:r w:rsidDel="00000000" w:rsidR="00000000" w:rsidRPr="00000000">
              <w:rPr>
                <w:rtl w:val="0"/>
              </w:rPr>
            </w:r>
          </w:p>
          <w:tbl>
            <w:tblPr>
              <w:tblStyle w:val="Table14"/>
              <w:tblW w:w="88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80"/>
              <w:tblGridChange w:id="0">
                <w:tblGrid>
                  <w:gridCol w:w="8880"/>
                </w:tblGrid>
              </w:tblGridChange>
            </w:tblGrid>
            <w:tr>
              <w:trPr>
                <w:cantSplit w:val="0"/>
                <w:trHeight w:val="8280" w:hRule="atLeast"/>
                <w:tblHeader w:val="0"/>
              </w:trPr>
              <w:tc>
                <w:tcPr>
                  <w:tcBorders>
                    <w:top w:color="000000" w:space="0" w:sz="0" w:val="nil"/>
                    <w:left w:color="000000" w:space="0" w:sz="0" w:val="nil"/>
                    <w:bottom w:color="000000" w:space="0" w:sz="0" w:val="nil"/>
                    <w:right w:color="000000" w:space="0" w:sz="0" w:val="nil"/>
                  </w:tcBorders>
                  <w:tcMar>
                    <w:top w:w="0.0" w:type="dxa"/>
                    <w:left w:w="180.0" w:type="dxa"/>
                    <w:bottom w:w="0.0" w:type="dxa"/>
                    <w:right w:w="180.0" w:type="dxa"/>
                  </w:tcMar>
                  <w:vAlign w:val="top"/>
                </w:tcPr>
                <w:p w:rsidR="00000000" w:rsidDel="00000000" w:rsidP="00000000" w:rsidRDefault="00000000" w:rsidRPr="00000000" w14:paraId="00000168">
                  <w:pPr>
                    <w:spacing w:before="120" w:lineRule="auto"/>
                    <w:rPr>
                      <w:color w:val="000000"/>
                    </w:rPr>
                  </w:pPr>
                  <w:r w:rsidDel="00000000" w:rsidR="00000000" w:rsidRPr="00000000">
                    <w:rPr>
                      <w:color w:val="000000"/>
                      <w:rtl w:val="0"/>
                    </w:rPr>
                    <w:t xml:space="preserve">We have analysed the performance of our school’s disadvantaged pupils during the previous academic year, drawing on national assessment data and our own internal summative and formative assessments.</w:t>
                  </w:r>
                </w:p>
                <w:p w:rsidR="00000000" w:rsidDel="00000000" w:rsidP="00000000" w:rsidRDefault="00000000" w:rsidRPr="00000000" w14:paraId="00000169">
                  <w:pPr>
                    <w:spacing w:before="240" w:lineRule="auto"/>
                    <w:rPr>
                      <w:color w:val="000000"/>
                    </w:rPr>
                  </w:pPr>
                  <w:r w:rsidDel="00000000" w:rsidR="00000000" w:rsidRPr="00000000">
                    <w:rPr>
                      <w:color w:val="000000"/>
                      <w:rtl w:val="0"/>
                    </w:rPr>
                    <w:t xml:space="preserve">The data demonstrated that in most year groups disadvantaged pupils are not attaining as highly compared with non-disadvantaged pupils. This gap was the largest in the phonics screening check results (a difference of 50%) and writing (an average difference of 23%). Writing continues to be a challenging area for our disadvantaged pupils and has been the subject most affected by the pandemic, as pupils did not have the same opportunities to practise writing during school closures and so have not developed sufficient stamina and fluency in transcription when writing. We found that disadvantaged pupils did not access home learning to the same extent as their non-disadvantaged peers which is continuing to impact on their progress.</w:t>
                  </w:r>
                </w:p>
                <w:p w:rsidR="00000000" w:rsidDel="00000000" w:rsidP="00000000" w:rsidRDefault="00000000" w:rsidRPr="00000000" w14:paraId="0000016A">
                  <w:pPr>
                    <w:spacing w:before="240" w:lineRule="auto"/>
                    <w:rPr>
                      <w:color w:val="000000"/>
                    </w:rPr>
                  </w:pPr>
                  <w:r w:rsidDel="00000000" w:rsidR="00000000" w:rsidRPr="00000000">
                    <w:rPr>
                      <w:color w:val="000000"/>
                      <w:rtl w:val="0"/>
                    </w:rPr>
                    <w:t xml:space="preserve">In EYFS in the previous academic year disadvantaged pupils performed to the same standard as their non-disadvantaged peers, which we must monitor closely to ensure this is sustained long term.</w:t>
                  </w:r>
                </w:p>
                <w:p w:rsidR="00000000" w:rsidDel="00000000" w:rsidP="00000000" w:rsidRDefault="00000000" w:rsidRPr="00000000" w14:paraId="0000016B">
                  <w:pPr>
                    <w:spacing w:before="240" w:lineRule="auto"/>
                    <w:rPr>
                      <w:color w:val="000000"/>
                    </w:rPr>
                  </w:pPr>
                  <w:r w:rsidDel="00000000" w:rsidR="00000000" w:rsidRPr="00000000">
                    <w:rPr>
                      <w:color w:val="000000"/>
                      <w:rtl w:val="0"/>
                    </w:rPr>
                    <w:t xml:space="preserve">We have also drawn on school data and observations to assess wider issues impacting disadvantaged pupils' performance, including attendance, behaviour and wellbeing.</w:t>
                  </w:r>
                </w:p>
                <w:p w:rsidR="00000000" w:rsidDel="00000000" w:rsidP="00000000" w:rsidRDefault="00000000" w:rsidRPr="00000000" w14:paraId="0000016C">
                  <w:pPr>
                    <w:spacing w:before="240" w:lineRule="auto"/>
                    <w:rPr>
                      <w:color w:val="000000"/>
                    </w:rPr>
                  </w:pPr>
                  <w:r w:rsidDel="00000000" w:rsidR="00000000" w:rsidRPr="00000000">
                    <w:rPr>
                      <w:color w:val="000000"/>
                      <w:rtl w:val="0"/>
                    </w:rPr>
                    <w:t xml:space="preserve">The data demonstrated that a significant proportion of our disadvantaged pupils have significant emotional &amp; wellbeing needs, which are impacting on their behaviour in the classroom and academic attainment. We are in the process of training a new mental health lead and intend to use pupil premium funding to target support for disadvantaged pupils with their wellbeing.</w:t>
                  </w:r>
                </w:p>
                <w:p w:rsidR="00000000" w:rsidDel="00000000" w:rsidP="00000000" w:rsidRDefault="00000000" w:rsidRPr="00000000" w14:paraId="0000016D">
                  <w:pPr>
                    <w:spacing w:before="240" w:lineRule="auto"/>
                    <w:rPr>
                      <w:color w:val="000000"/>
                    </w:rPr>
                  </w:pPr>
                  <w:r w:rsidDel="00000000" w:rsidR="00000000" w:rsidRPr="00000000">
                    <w:rPr>
                      <w:color w:val="000000"/>
                      <w:rtl w:val="0"/>
                    </w:rPr>
                    <w:t xml:space="preserve">The proportion of disadvantaged pupils whose attendance is below 95% has decreased slightly, and is broadly in line with non-disadvantaged pupils. We will continue with our strategies from previous years to ensure this is sustained</w:t>
                  </w:r>
                </w:p>
                <w:p w:rsidR="00000000" w:rsidDel="00000000" w:rsidP="00000000" w:rsidRDefault="00000000" w:rsidRPr="00000000" w14:paraId="0000016E">
                  <w:pPr>
                    <w:spacing w:before="240" w:lineRule="auto"/>
                    <w:rPr>
                      <w:color w:val="000000"/>
                    </w:rPr>
                  </w:pPr>
                  <w:r w:rsidDel="00000000" w:rsidR="00000000" w:rsidRPr="00000000">
                    <w:rPr>
                      <w:color w:val="000000"/>
                      <w:rtl w:val="0"/>
                    </w:rPr>
                    <w:t xml:space="preserve">We continue to offer a wide range of extra-curricular activities to all pupils, including sport, music and drama. We are offering many school trips, including for the first time a whole school pantomime visit, which have significant participation from disadvantaged pupils due to funding support.</w:t>
                  </w:r>
                </w:p>
                <w:p w:rsidR="00000000" w:rsidDel="00000000" w:rsidP="00000000" w:rsidRDefault="00000000" w:rsidRPr="00000000" w14:paraId="0000016F">
                  <w:pPr>
                    <w:spacing w:before="240" w:lineRule="auto"/>
                    <w:rPr>
                      <w:color w:val="000000"/>
                    </w:rPr>
                  </w:pPr>
                  <w:r w:rsidDel="00000000" w:rsidR="00000000" w:rsidRPr="00000000">
                    <w:rPr>
                      <w:color w:val="000000"/>
                      <w:rtl w:val="0"/>
                    </w:rPr>
                    <w:t xml:space="preserve">Based on all the information above, the performance of our disadvantaged pupils </w:t>
                  </w:r>
                  <w:r w:rsidDel="00000000" w:rsidR="00000000" w:rsidRPr="00000000">
                    <w:rPr>
                      <w:color w:val="000000"/>
                      <w:rtl w:val="0"/>
                    </w:rPr>
                    <w:t xml:space="preserve">did not meet</w:t>
                  </w:r>
                  <w:r w:rsidDel="00000000" w:rsidR="00000000" w:rsidRPr="00000000">
                    <w:rPr>
                      <w:color w:val="000000"/>
                      <w:rtl w:val="0"/>
                    </w:rPr>
                    <w:t xml:space="preserve"> expectations, and we are </w:t>
                  </w:r>
                  <w:r w:rsidDel="00000000" w:rsidR="00000000" w:rsidRPr="00000000">
                    <w:rPr>
                      <w:color w:val="000000"/>
                      <w:rtl w:val="0"/>
                    </w:rPr>
                    <w:t xml:space="preserve">at present not on course to</w:t>
                  </w:r>
                  <w:r w:rsidDel="00000000" w:rsidR="00000000" w:rsidRPr="00000000">
                    <w:rPr>
                      <w:color w:val="000000"/>
                      <w:rtl w:val="0"/>
                    </w:rPr>
                    <w:t xml:space="preserve"> achieve the outcomes we set out to achieve by 2024/25, as stated in the Intended Outcomes section above.</w:t>
                  </w:r>
                </w:p>
                <w:p w:rsidR="00000000" w:rsidDel="00000000" w:rsidP="00000000" w:rsidRDefault="00000000" w:rsidRPr="00000000" w14:paraId="00000170">
                  <w:pPr>
                    <w:spacing w:before="240" w:lineRule="auto"/>
                    <w:rPr>
                      <w:color w:val="000000"/>
                    </w:rPr>
                  </w:pPr>
                  <w:r w:rsidDel="00000000" w:rsidR="00000000" w:rsidRPr="00000000">
                    <w:rPr>
                      <w:color w:val="000000"/>
                      <w:rtl w:val="0"/>
                    </w:rPr>
                    <w:t xml:space="preserve">Our evaluation of the approaches delivered last academic year indicates that quality first teaching continues to be the most effective strategy for closing the attainment gap.</w:t>
                  </w:r>
                </w:p>
              </w:tc>
            </w:tr>
          </w:tbl>
          <w:p w:rsidR="00000000" w:rsidDel="00000000" w:rsidP="00000000" w:rsidRDefault="00000000" w:rsidRPr="00000000" w14:paraId="00000171">
            <w:pPr>
              <w:rPr>
                <w:i w:val="1"/>
              </w:rPr>
            </w:pPr>
            <w:r w:rsidDel="00000000" w:rsidR="00000000" w:rsidRPr="00000000">
              <w:rPr>
                <w:rtl w:val="0"/>
              </w:rPr>
            </w:r>
          </w:p>
        </w:tc>
      </w:tr>
    </w:tbl>
    <w:p w:rsidR="00000000" w:rsidDel="00000000" w:rsidP="00000000" w:rsidRDefault="00000000" w:rsidRPr="00000000" w14:paraId="00000172">
      <w:pPr>
        <w:pStyle w:val="Heading2"/>
        <w:rPr/>
      </w:pPr>
      <w:r w:rsidDel="00000000" w:rsidR="00000000" w:rsidRPr="00000000">
        <w:rPr>
          <w:rtl w:val="0"/>
        </w:rPr>
        <w:t xml:space="preserve">Externally provided programmes</w:t>
      </w:r>
    </w:p>
    <w:p w:rsidR="00000000" w:rsidDel="00000000" w:rsidP="00000000" w:rsidRDefault="00000000" w:rsidRPr="00000000" w14:paraId="00000173">
      <w:pPr>
        <w:rPr>
          <w:i w:val="1"/>
        </w:rPr>
      </w:pPr>
      <w:r w:rsidDel="00000000" w:rsidR="00000000" w:rsidRPr="00000000">
        <w:rPr>
          <w:i w:val="1"/>
          <w:rtl w:val="0"/>
        </w:rPr>
        <w:t xml:space="preserve">Please include the names of any non-DfE programmes that you used your pupil premium (or recovery premium) to fund in the previous academic year. </w:t>
      </w:r>
    </w:p>
    <w:tbl>
      <w:tblPr>
        <w:tblStyle w:val="Table15"/>
        <w:tblW w:w="9712.0" w:type="dxa"/>
        <w:jc w:val="left"/>
        <w:tblInd w:w="-108.0" w:type="dxa"/>
        <w:tblLayout w:type="fixed"/>
        <w:tblLook w:val="0400"/>
      </w:tblPr>
      <w:tblGrid>
        <w:gridCol w:w="4930"/>
        <w:gridCol w:w="4782"/>
        <w:tblGridChange w:id="0">
          <w:tblGrid>
            <w:gridCol w:w="4930"/>
            <w:gridCol w:w="47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Reading Intervention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Catch Up</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The Write Stuff</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Jane Considine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Pixl therapies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PIXL</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Bug Club Phonics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Pearson Education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84">
      <w:pPr>
        <w:rPr/>
      </w:pPr>
      <w:r w:rsidDel="00000000" w:rsidR="00000000" w:rsidRPr="00000000">
        <w:rPr>
          <w:rtl w:val="0"/>
        </w:rPr>
      </w:r>
    </w:p>
    <w:sectPr>
      <w:footerReference r:id="rId18"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14" w:hanging="360"/>
      </w:pPr>
      <w:rPr>
        <w:rFonts w:ascii="Noto Sans Symbols" w:cs="Noto Sans Symbols" w:eastAsia="Noto Sans Symbols" w:hAnsi="Noto Sans Symbols"/>
      </w:rPr>
    </w:lvl>
    <w:lvl w:ilvl="1">
      <w:start w:val="1"/>
      <w:numFmt w:val="bullet"/>
      <w:lvlText w:val="o"/>
      <w:lvlJc w:val="left"/>
      <w:pPr>
        <w:ind w:left="1134" w:hanging="360"/>
      </w:pPr>
      <w:rPr>
        <w:rFonts w:ascii="Courier New" w:cs="Courier New" w:eastAsia="Courier New" w:hAnsi="Courier New"/>
      </w:rPr>
    </w:lvl>
    <w:lvl w:ilvl="2">
      <w:start w:val="1"/>
      <w:numFmt w:val="bullet"/>
      <w:lvlText w:val="▪"/>
      <w:lvlJc w:val="left"/>
      <w:pPr>
        <w:ind w:left="1854" w:hanging="360"/>
      </w:pPr>
      <w:rPr>
        <w:rFonts w:ascii="Noto Sans Symbols" w:cs="Noto Sans Symbols" w:eastAsia="Noto Sans Symbols" w:hAnsi="Noto Sans Symbols"/>
      </w:rPr>
    </w:lvl>
    <w:lvl w:ilvl="3">
      <w:start w:val="1"/>
      <w:numFmt w:val="bullet"/>
      <w:lvlText w:val="●"/>
      <w:lvlJc w:val="left"/>
      <w:pPr>
        <w:ind w:left="2574" w:hanging="360"/>
      </w:pPr>
      <w:rPr>
        <w:rFonts w:ascii="Noto Sans Symbols" w:cs="Noto Sans Symbols" w:eastAsia="Noto Sans Symbols" w:hAnsi="Noto Sans Symbols"/>
      </w:rPr>
    </w:lvl>
    <w:lvl w:ilvl="4">
      <w:start w:val="1"/>
      <w:numFmt w:val="bullet"/>
      <w:lvlText w:val="o"/>
      <w:lvlJc w:val="left"/>
      <w:pPr>
        <w:ind w:left="3294" w:hanging="360"/>
      </w:pPr>
      <w:rPr>
        <w:rFonts w:ascii="Courier New" w:cs="Courier New" w:eastAsia="Courier New" w:hAnsi="Courier New"/>
      </w:rPr>
    </w:lvl>
    <w:lvl w:ilvl="5">
      <w:start w:val="1"/>
      <w:numFmt w:val="bullet"/>
      <w:lvlText w:val="▪"/>
      <w:lvlJc w:val="left"/>
      <w:pPr>
        <w:ind w:left="4014" w:hanging="360"/>
      </w:pPr>
      <w:rPr>
        <w:rFonts w:ascii="Noto Sans Symbols" w:cs="Noto Sans Symbols" w:eastAsia="Noto Sans Symbols" w:hAnsi="Noto Sans Symbols"/>
      </w:rPr>
    </w:lvl>
    <w:lvl w:ilvl="6">
      <w:start w:val="1"/>
      <w:numFmt w:val="bullet"/>
      <w:lvlText w:val="●"/>
      <w:lvlJc w:val="left"/>
      <w:pPr>
        <w:ind w:left="4734" w:hanging="360"/>
      </w:pPr>
      <w:rPr>
        <w:rFonts w:ascii="Noto Sans Symbols" w:cs="Noto Sans Symbols" w:eastAsia="Noto Sans Symbols" w:hAnsi="Noto Sans Symbols"/>
      </w:rPr>
    </w:lvl>
    <w:lvl w:ilvl="7">
      <w:start w:val="1"/>
      <w:numFmt w:val="bullet"/>
      <w:lvlText w:val="o"/>
      <w:lvlJc w:val="left"/>
      <w:pPr>
        <w:ind w:left="5454" w:hanging="360"/>
      </w:pPr>
      <w:rPr>
        <w:rFonts w:ascii="Courier New" w:cs="Courier New" w:eastAsia="Courier New" w:hAnsi="Courier New"/>
      </w:rPr>
    </w:lvl>
    <w:lvl w:ilvl="8">
      <w:start w:val="1"/>
      <w:numFmt w:val="bullet"/>
      <w:lvlText w:val="▪"/>
      <w:lvlJc w:val="left"/>
      <w:pPr>
        <w:ind w:left="6174" w:hanging="360"/>
      </w:pPr>
      <w:rPr>
        <w:rFonts w:ascii="Noto Sans Symbols" w:cs="Noto Sans Symbols" w:eastAsia="Noto Sans Symbols" w:hAnsi="Noto Sans Symbols"/>
      </w:rPr>
    </w:lvl>
  </w:abstractNum>
  <w:abstractNum w:abstractNumId="3">
    <w:lvl w:ilvl="0">
      <w:start w:val="1"/>
      <w:numFmt w:val="bullet"/>
      <w:lvlText w:val="●"/>
      <w:lvlJc w:val="left"/>
      <w:pPr>
        <w:ind w:left="417" w:hanging="360"/>
      </w:pPr>
      <w:rPr>
        <w:rFonts w:ascii="Noto Sans Symbols" w:cs="Noto Sans Symbols" w:eastAsia="Noto Sans Symbols" w:hAnsi="Noto Sans Symbols"/>
      </w:rPr>
    </w:lvl>
    <w:lvl w:ilvl="1">
      <w:start w:val="1"/>
      <w:numFmt w:val="bullet"/>
      <w:lvlText w:val="o"/>
      <w:lvlJc w:val="left"/>
      <w:pPr>
        <w:ind w:left="1137" w:hanging="360"/>
      </w:pPr>
      <w:rPr>
        <w:rFonts w:ascii="Courier New" w:cs="Courier New" w:eastAsia="Courier New" w:hAnsi="Courier New"/>
      </w:rPr>
    </w:lvl>
    <w:lvl w:ilvl="2">
      <w:start w:val="1"/>
      <w:numFmt w:val="bullet"/>
      <w:lvlText w:val="▪"/>
      <w:lvlJc w:val="left"/>
      <w:pPr>
        <w:ind w:left="1857" w:hanging="360"/>
      </w:pPr>
      <w:rPr>
        <w:rFonts w:ascii="Noto Sans Symbols" w:cs="Noto Sans Symbols" w:eastAsia="Noto Sans Symbols" w:hAnsi="Noto Sans Symbols"/>
      </w:rPr>
    </w:lvl>
    <w:lvl w:ilvl="3">
      <w:start w:val="1"/>
      <w:numFmt w:val="bullet"/>
      <w:lvlText w:val="●"/>
      <w:lvlJc w:val="left"/>
      <w:pPr>
        <w:ind w:left="2577" w:hanging="360"/>
      </w:pPr>
      <w:rPr>
        <w:rFonts w:ascii="Noto Sans Symbols" w:cs="Noto Sans Symbols" w:eastAsia="Noto Sans Symbols" w:hAnsi="Noto Sans Symbols"/>
      </w:rPr>
    </w:lvl>
    <w:lvl w:ilvl="4">
      <w:start w:val="1"/>
      <w:numFmt w:val="bullet"/>
      <w:lvlText w:val="o"/>
      <w:lvlJc w:val="left"/>
      <w:pPr>
        <w:ind w:left="3297" w:hanging="360"/>
      </w:pPr>
      <w:rPr>
        <w:rFonts w:ascii="Courier New" w:cs="Courier New" w:eastAsia="Courier New" w:hAnsi="Courier New"/>
      </w:rPr>
    </w:lvl>
    <w:lvl w:ilvl="5">
      <w:start w:val="1"/>
      <w:numFmt w:val="bullet"/>
      <w:lvlText w:val="▪"/>
      <w:lvlJc w:val="left"/>
      <w:pPr>
        <w:ind w:left="4017" w:hanging="360"/>
      </w:pPr>
      <w:rPr>
        <w:rFonts w:ascii="Noto Sans Symbols" w:cs="Noto Sans Symbols" w:eastAsia="Noto Sans Symbols" w:hAnsi="Noto Sans Symbols"/>
      </w:rPr>
    </w:lvl>
    <w:lvl w:ilvl="6">
      <w:start w:val="1"/>
      <w:numFmt w:val="bullet"/>
      <w:lvlText w:val="●"/>
      <w:lvlJc w:val="left"/>
      <w:pPr>
        <w:ind w:left="4737" w:hanging="360"/>
      </w:pPr>
      <w:rPr>
        <w:rFonts w:ascii="Noto Sans Symbols" w:cs="Noto Sans Symbols" w:eastAsia="Noto Sans Symbols" w:hAnsi="Noto Sans Symbols"/>
      </w:rPr>
    </w:lvl>
    <w:lvl w:ilvl="7">
      <w:start w:val="1"/>
      <w:numFmt w:val="bullet"/>
      <w:lvlText w:val="o"/>
      <w:lvlJc w:val="left"/>
      <w:pPr>
        <w:ind w:left="5457" w:hanging="360"/>
      </w:pPr>
      <w:rPr>
        <w:rFonts w:ascii="Courier New" w:cs="Courier New" w:eastAsia="Courier New" w:hAnsi="Courier New"/>
      </w:rPr>
    </w:lvl>
    <w:lvl w:ilvl="8">
      <w:start w:val="1"/>
      <w:numFmt w:val="bullet"/>
      <w:lvlText w:val="▪"/>
      <w:lvlJc w:val="left"/>
      <w:pPr>
        <w:ind w:left="6177"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ssets.publishing.service.gov.uk/government/uploads/system/uploads/attachment_data/file/897806/Maths_guidance_KS_1_and_2.pdf" TargetMode="External"/><Relationship Id="rId10"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educationendowmentfoundation.org.uk/evidence-summaries/teaching-learning-toolkit/phonics/" TargetMode="External"/><Relationship Id="rId12" Type="http://schemas.openxmlformats.org/officeDocument/2006/relationships/hyperlink" Target="https://educationendowmentfoundation.org.uk/education-evidence/teaching-learning-toolkit/oral-language-interven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education-evidence/teaching-learning-toolkit/teaching-assistant-interventions" TargetMode="External"/><Relationship Id="rId15" Type="http://schemas.openxmlformats.org/officeDocument/2006/relationships/hyperlink" Target="https://www.gov.uk/government/publications/school-attendance/framework-for-securing-full-attendance-actions-for-schools-and-local-authorities" TargetMode="External"/><Relationship Id="rId14" Type="http://schemas.openxmlformats.org/officeDocument/2006/relationships/hyperlink" Target="https://educationendowmentfoundation.org.uk/education-evidence/teaching-learning-toolkit/behaviour-interventions" TargetMode="External"/><Relationship Id="rId17" Type="http://schemas.openxmlformats.org/officeDocument/2006/relationships/hyperlink" Target="https://educationendowmentfoundation.org.uk/education-evidence/teaching-learning-toolkit/physical-activity" TargetMode="External"/><Relationship Id="rId16" Type="http://schemas.openxmlformats.org/officeDocument/2006/relationships/hyperlink" Target="https://educationendowmentfoundation.org.uk/education-evidence/teaching-learning-toolkit/arts-participation"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hyperlink" Target="https://educationendowmentfoundation.org.uk/education-evidence/teaching-learning-toolkit/social-and-emotional-learning" TargetMode="External"/><Relationship Id="rId8" Type="http://schemas.openxmlformats.org/officeDocument/2006/relationships/hyperlink" Target="https://my.chartered.college/impact_article/promoting-positive-mental-health-and-wellbeing-in-primary-schools/#:~:text=Children%20with%20emotional%20and%20behavioural,Gutman%20and%20Vorhaus%2C%20201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8x4JnHrz7B9Qsa0JCVYPDifI3A==">CgMxLjAyCGguZ2pkZ3hzMgloLjMwajB6bGwyCWguMWZvYjl0ZTgAciExeHhtNW1EWTF2OWlxanItSmdfT29rdUZHTHVLVS1JRDM=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Site">
    <vt:lpwstr>22;#Communic​ati​ons|60b3cc5e-d979-4a7a-b73d-c058e341a548</vt:lpwstr>
  </property>
  <property fmtid="{D5CDD505-2E9C-101B-9397-08002B2CF9AE}" pid="3" name="IWPGroupOOB">
    <vt:lpwstr>Communications Directorate</vt:lpwstr>
  </property>
  <property fmtid="{D5CDD505-2E9C-101B-9397-08002B2CF9AE}" pid="4" name="IWPFunction">
    <vt:lpwstr>IWPFunction</vt:lpwstr>
  </property>
  <property fmtid="{D5CDD505-2E9C-101B-9397-08002B2CF9AE}" pid="5" name="ContentType">
    <vt:lpwstr>IWP Document</vt:lpwstr>
  </property>
  <property fmtid="{D5CDD505-2E9C-101B-9397-08002B2CF9AE}" pid="6" name="IWPRightsProtectiveMarking">
    <vt:lpwstr>2;#Official|0884c477-2e62-47ea-b19c-5af6e91124c5</vt:lpwstr>
  </property>
  <property fmtid="{D5CDD505-2E9C-101B-9397-08002B2CF9AE}" pid="7" name="ContentTypeId">
    <vt:lpwstr>0x0101006FBD534E0B2648409800B3ECF3893BDA</vt:lpwstr>
  </property>
  <property fmtid="{D5CDD505-2E9C-101B-9397-08002B2CF9AE}" pid="8" name="_dlc_DocIdItemGuid">
    <vt:lpwstr>f1dd1af3-30bb-446e-af34-5327635f4b16</vt:lpwstr>
  </property>
  <property fmtid="{D5CDD505-2E9C-101B-9397-08002B2CF9AE}" pid="9" name="IWPOwner">
    <vt:lpwstr>1;#DfE|a484111e-5b24-4ad9-9778-c536c8c88985</vt:lpwstr>
  </property>
  <property fmtid="{D5CDD505-2E9C-101B-9397-08002B2CF9AE}" pid="10" name="IWPSubject">
    <vt:lpwstr>IWPSubject</vt:lpwstr>
  </property>
  <property fmtid="{D5CDD505-2E9C-101B-9397-08002B2CF9AE}" pid="11" name="IWPOrganisationalUnit">
    <vt:lpwstr>3;#DfE|cc08a6d4-dfde-4d0f-bd85-069ebcef80d5</vt:lpwstr>
  </property>
  <property fmtid="{D5CDD505-2E9C-101B-9397-08002B2CF9AE}" pid="12" name="IWPSiteType">
    <vt:lpwstr>IWPSiteType</vt:lpwstr>
  </property>
</Properties>
</file>