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00361362"/>
    <w:bookmarkStart w:id="1" w:name="_Toc443397153"/>
    <w:bookmarkStart w:id="2" w:name="_Toc357771638"/>
    <w:bookmarkStart w:id="3" w:name="_Toc346793416"/>
    <w:bookmarkStart w:id="4" w:name="_Toc328122777"/>
    <w:p w14:paraId="4EE876CB" w14:textId="5057FFCB" w:rsidR="008E000B" w:rsidRDefault="00C11EB4" w:rsidP="00DF1FAD">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50189A1B">
                <wp:simplePos x="0" y="0"/>
                <wp:positionH relativeFrom="margin">
                  <wp:posOffset>-1270</wp:posOffset>
                </wp:positionH>
                <wp:positionV relativeFrom="margin">
                  <wp:posOffset>722630</wp:posOffset>
                </wp:positionV>
                <wp:extent cx="6000115" cy="3300095"/>
                <wp:effectExtent l="0" t="0" r="19685" b="14605"/>
                <wp:wrapSquare wrapText="bothSides"/>
                <wp:docPr id="1" name="Text Box 2">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SpPr txBox="1"/>
                      <wps:spPr>
                        <a:xfrm>
                          <a:off x="0" y="0"/>
                          <a:ext cx="6000115" cy="3300095"/>
                        </a:xfrm>
                        <a:prstGeom prst="rect">
                          <a:avLst/>
                        </a:prstGeom>
                        <a:solidFill>
                          <a:srgbClr val="F2F2F2"/>
                        </a:solidFill>
                        <a:ln w="9528">
                          <a:solidFill>
                            <a:srgbClr val="000000"/>
                          </a:solidFill>
                          <a:prstDash val="solid"/>
                        </a:ln>
                      </wps:spPr>
                      <wps:txbx>
                        <w:txbxContent>
                          <w:p w14:paraId="2EED2A16" w14:textId="4FFD1D2E" w:rsidR="00B572C4" w:rsidRPr="008F243B" w:rsidRDefault="00B572C4" w:rsidP="009539E3">
                            <w:pPr>
                              <w:rPr>
                                <w:bCs/>
                                <w:i/>
                                <w:iCs/>
                                <w:color w:val="auto"/>
                              </w:rPr>
                            </w:pPr>
                            <w:r w:rsidRPr="008F243B">
                              <w:rPr>
                                <w:bCs/>
                                <w:i/>
                                <w:iCs/>
                                <w:color w:val="auto"/>
                              </w:rPr>
                              <w:t xml:space="preserve">Before completing this template, </w:t>
                            </w:r>
                            <w:r w:rsidR="00F63E9E" w:rsidRPr="008F243B">
                              <w:rPr>
                                <w:bCs/>
                                <w:i/>
                                <w:iCs/>
                                <w:color w:val="auto"/>
                              </w:rPr>
                              <w:t xml:space="preserve">read </w:t>
                            </w:r>
                            <w:r w:rsidRPr="008F243B">
                              <w:rPr>
                                <w:bCs/>
                                <w:i/>
                                <w:iCs/>
                                <w:color w:val="auto"/>
                              </w:rPr>
                              <w:t>the E</w:t>
                            </w:r>
                            <w:r w:rsidR="00D3578A" w:rsidRPr="008F243B">
                              <w:rPr>
                                <w:bCs/>
                                <w:i/>
                                <w:iCs/>
                                <w:color w:val="auto"/>
                              </w:rPr>
                              <w:t xml:space="preserve">ducation </w:t>
                            </w:r>
                            <w:r w:rsidRPr="008F243B">
                              <w:rPr>
                                <w:bCs/>
                                <w:i/>
                                <w:iCs/>
                                <w:color w:val="auto"/>
                              </w:rPr>
                              <w:t>E</w:t>
                            </w:r>
                            <w:r w:rsidR="00D3578A" w:rsidRPr="008F243B">
                              <w:rPr>
                                <w:bCs/>
                                <w:i/>
                                <w:iCs/>
                                <w:color w:val="auto"/>
                              </w:rPr>
                              <w:t xml:space="preserve">ndowment </w:t>
                            </w:r>
                            <w:r w:rsidRPr="008F243B">
                              <w:rPr>
                                <w:bCs/>
                                <w:i/>
                                <w:iCs/>
                                <w:color w:val="auto"/>
                              </w:rPr>
                              <w:t>F</w:t>
                            </w:r>
                            <w:r w:rsidR="00D3578A" w:rsidRPr="008F243B">
                              <w:rPr>
                                <w:bCs/>
                                <w:i/>
                                <w:iCs/>
                                <w:color w:val="auto"/>
                              </w:rPr>
                              <w:t>oundation’s</w:t>
                            </w:r>
                            <w:r w:rsidRPr="008F243B">
                              <w:rPr>
                                <w:bCs/>
                                <w:i/>
                                <w:iCs/>
                                <w:color w:val="auto"/>
                              </w:rPr>
                              <w:t xml:space="preserve"> guid</w:t>
                            </w:r>
                            <w:r w:rsidR="00BC67F6" w:rsidRPr="008F243B">
                              <w:rPr>
                                <w:bCs/>
                                <w:i/>
                                <w:iCs/>
                                <w:color w:val="auto"/>
                              </w:rPr>
                              <w:t>ance</w:t>
                            </w:r>
                            <w:r w:rsidRPr="008F243B">
                              <w:rPr>
                                <w:bCs/>
                                <w:i/>
                                <w:iCs/>
                                <w:color w:val="auto"/>
                              </w:rPr>
                              <w:t xml:space="preserve"> </w:t>
                            </w:r>
                            <w:r w:rsidR="00731581" w:rsidRPr="008F243B">
                              <w:rPr>
                                <w:bCs/>
                                <w:i/>
                                <w:iCs/>
                                <w:color w:val="auto"/>
                              </w:rPr>
                              <w:t>on</w:t>
                            </w:r>
                            <w:r w:rsidRPr="008F243B">
                              <w:rPr>
                                <w:bCs/>
                                <w:i/>
                                <w:iCs/>
                                <w:color w:val="auto"/>
                              </w:rPr>
                              <w:t xml:space="preserve"> </w:t>
                            </w:r>
                            <w:hyperlink r:id="rId7" w:history="1">
                              <w:r w:rsidRPr="008F243B">
                                <w:rPr>
                                  <w:rStyle w:val="Hyperlink"/>
                                  <w:i/>
                                  <w:iCs/>
                                </w:rPr>
                                <w:t>using your pupil premium funding effectively</w:t>
                              </w:r>
                            </w:hyperlink>
                            <w:r w:rsidRPr="00BD4B12">
                              <w:rPr>
                                <w:bCs/>
                                <w:i/>
                                <w:iCs/>
                                <w:color w:val="auto"/>
                              </w:rPr>
                              <w:t xml:space="preserve"> and DfE’s</w:t>
                            </w:r>
                            <w:r w:rsidRPr="008F243B">
                              <w:rPr>
                                <w:bCs/>
                                <w:color w:val="auto"/>
                              </w:rPr>
                              <w:t xml:space="preserve"> </w:t>
                            </w:r>
                            <w:hyperlink r:id="rId8" w:history="1">
                              <w:r w:rsidR="00D3578A" w:rsidRPr="008F243B">
                                <w:rPr>
                                  <w:rStyle w:val="Hyperlink"/>
                                  <w:i/>
                                  <w:iCs/>
                                </w:rPr>
                                <w:t>using pupil premium guidance</w:t>
                              </w:r>
                            </w:hyperlink>
                            <w:r w:rsidRPr="00BD4B12">
                              <w:rPr>
                                <w:bCs/>
                                <w:i/>
                                <w:iCs/>
                                <w:color w:val="auto"/>
                              </w:rPr>
                              <w:t>, which includes the ‘menu of approaches’</w:t>
                            </w:r>
                            <w:r w:rsidRPr="008F243B">
                              <w:rPr>
                                <w:bCs/>
                                <w:i/>
                                <w:iCs/>
                                <w:color w:val="auto"/>
                              </w:rPr>
                              <w:t>. It is for school leaders to decide what activity to spend their pupil premium (and recovery premium) on, within the framework set out by the menu.</w:t>
                            </w:r>
                          </w:p>
                          <w:p w14:paraId="67CAB2FC" w14:textId="36B4196C" w:rsidR="00993CFC" w:rsidRDefault="00993CFC" w:rsidP="00F33DC0">
                            <w:pPr>
                              <w:rPr>
                                <w:i/>
                                <w:iCs/>
                              </w:rPr>
                            </w:pPr>
                            <w:bookmarkStart w:id="5" w:name="_Hlk117600237"/>
                            <w:r w:rsidRPr="00993CFC">
                              <w:rPr>
                                <w:i/>
                                <w:iCs/>
                              </w:rPr>
                              <w:t xml:space="preserve">All schools that receive pupil premium (and recovery premium) are required to use </w:t>
                            </w:r>
                            <w:r>
                              <w:rPr>
                                <w:i/>
                                <w:iCs/>
                              </w:rPr>
                              <w:t>this</w:t>
                            </w:r>
                            <w:r w:rsidRPr="00993CFC">
                              <w:rPr>
                                <w:i/>
                                <w:iCs/>
                              </w:rPr>
                              <w:t xml:space="preserve"> template to complete and publish </w:t>
                            </w:r>
                            <w:r w:rsidR="00306CB7">
                              <w:rPr>
                                <w:i/>
                                <w:iCs/>
                              </w:rPr>
                              <w:t>a</w:t>
                            </w:r>
                            <w:r w:rsidRPr="00993CFC">
                              <w:rPr>
                                <w:i/>
                                <w:iCs/>
                              </w:rPr>
                              <w:t xml:space="preserve"> pupil premium statement on their school website by 31 December</w:t>
                            </w:r>
                            <w:r w:rsidR="00060A62">
                              <w:rPr>
                                <w:i/>
                                <w:iCs/>
                              </w:rPr>
                              <w:t xml:space="preserve"> every academic year</w:t>
                            </w:r>
                            <w:r w:rsidRPr="00993CFC">
                              <w:rPr>
                                <w:i/>
                                <w:iCs/>
                              </w:rPr>
                              <w:t>.</w:t>
                            </w:r>
                          </w:p>
                          <w:p w14:paraId="5C77A3F6" w14:textId="7E0B45A8" w:rsidR="00D877D0" w:rsidRDefault="005750E2" w:rsidP="00D877D0">
                            <w:pPr>
                              <w:rPr>
                                <w:i/>
                                <w:iCs/>
                              </w:rPr>
                            </w:pPr>
                            <w:r w:rsidRPr="005750E2">
                              <w:rPr>
                                <w:i/>
                                <w:iCs/>
                              </w:rPr>
                              <w:t>If you are starting a new pupil premium strategy plan, use this</w:t>
                            </w:r>
                            <w:r w:rsidR="004A4C45">
                              <w:rPr>
                                <w:i/>
                                <w:iCs/>
                              </w:rPr>
                              <w:t xml:space="preserve"> </w:t>
                            </w:r>
                            <w:r w:rsidR="003C4C27">
                              <w:rPr>
                                <w:i/>
                                <w:iCs/>
                              </w:rPr>
                              <w:t>blank template</w:t>
                            </w:r>
                            <w:r w:rsidRPr="005750E2">
                              <w:rPr>
                                <w:i/>
                                <w:iCs/>
                              </w:rPr>
                              <w:t xml:space="preserve">. If you are continuing a strategy </w:t>
                            </w:r>
                            <w:r w:rsidR="004E1D73">
                              <w:rPr>
                                <w:i/>
                                <w:iCs/>
                              </w:rPr>
                              <w:t>plan from</w:t>
                            </w:r>
                            <w:r w:rsidR="00D877D0">
                              <w:rPr>
                                <w:i/>
                                <w:iCs/>
                              </w:rPr>
                              <w:t xml:space="preserve"> </w:t>
                            </w:r>
                            <w:r w:rsidR="00904A66">
                              <w:rPr>
                                <w:i/>
                                <w:iCs/>
                              </w:rPr>
                              <w:t>last</w:t>
                            </w:r>
                            <w:r w:rsidRPr="005750E2">
                              <w:rPr>
                                <w:i/>
                                <w:iCs/>
                              </w:rPr>
                              <w:t xml:space="preserve"> academic year, you may </w:t>
                            </w:r>
                            <w:r w:rsidR="00A50104">
                              <w:rPr>
                                <w:i/>
                                <w:iCs/>
                              </w:rPr>
                              <w:t>prefer</w:t>
                            </w:r>
                            <w:r w:rsidRPr="005750E2">
                              <w:rPr>
                                <w:i/>
                                <w:iCs/>
                              </w:rPr>
                              <w:t xml:space="preserve"> to edit your </w:t>
                            </w:r>
                            <w:bookmarkEnd w:id="5"/>
                            <w:r w:rsidR="00D877D0">
                              <w:rPr>
                                <w:i/>
                                <w:iCs/>
                              </w:rPr>
                              <w:t>existing statement.</w:t>
                            </w:r>
                          </w:p>
                          <w:p w14:paraId="2A7D54B6" w14:textId="4FEC4271" w:rsidR="00E66558" w:rsidRPr="00075FAE" w:rsidRDefault="009D71E8">
                            <w:pPr>
                              <w:keepNext/>
                              <w:spacing w:before="120" w:after="120"/>
                              <w:outlineLvl w:val="1"/>
                              <w:rPr>
                                <w:bCs/>
                                <w:i/>
                                <w:iCs/>
                                <w:sz w:val="28"/>
                                <w:szCs w:val="28"/>
                              </w:rPr>
                            </w:pPr>
                            <w:r w:rsidRPr="00075FAE">
                              <w:rPr>
                                <w:bCs/>
                                <w:i/>
                                <w:iCs/>
                                <w:color w:val="auto"/>
                              </w:rPr>
                              <w:t>Before publishing your completed statement, delete the instructions (text in italics) in this template, including this text box.</w:t>
                            </w:r>
                          </w:p>
                        </w:txbxContent>
                      </wps:txbx>
                      <wps:bodyPr vert="horz" wrap="square" lIns="91440" tIns="45720" rIns="91440" bIns="45720" anchor="ctr" anchorCtr="0" compatLnSpc="0">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A7D54B2" id="_x0000_t202" coordsize="21600,21600" o:spt="202" path="m,l,21600r21600,l21600,xe">
                <v:stroke joinstyle="miter"/>
                <v:path gradientshapeok="t" o:connecttype="rect"/>
              </v:shapetype>
              <v:shape id="Text Box 2" o:spid="_x0000_s1026" type="#_x0000_t202" style="position:absolute;margin-left:-.1pt;margin-top:56.9pt;width:472.45pt;height:259.85pt;z-index:251658240;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" fillcolor="#f2f2f2" strokeweight=".26467mm">
                <v:textbox>
                  <w:txbxContent>
                    <w:p w14:paraId="2EED2A16" w14:textId="4FFD1D2E" w:rsidR="00B572C4" w:rsidRPr="008F243B" w:rsidRDefault="00B572C4" w:rsidP="009539E3">
                      <w:pPr>
                        <w:rPr>
                          <w:bCs/>
                          <w:i/>
                          <w:iCs/>
                          <w:color w:val="auto"/>
                        </w:rPr>
                      </w:pPr>
                      <w:r w:rsidRPr="008F243B">
                        <w:rPr>
                          <w:bCs/>
                          <w:i/>
                          <w:iCs/>
                          <w:color w:val="auto"/>
                        </w:rPr>
                        <w:t xml:space="preserve">Before completing this template, </w:t>
                      </w:r>
                      <w:r w:rsidR="00F63E9E" w:rsidRPr="008F243B">
                        <w:rPr>
                          <w:bCs/>
                          <w:i/>
                          <w:iCs/>
                          <w:color w:val="auto"/>
                        </w:rPr>
                        <w:t xml:space="preserve">read </w:t>
                      </w:r>
                      <w:r w:rsidRPr="008F243B">
                        <w:rPr>
                          <w:bCs/>
                          <w:i/>
                          <w:iCs/>
                          <w:color w:val="auto"/>
                        </w:rPr>
                        <w:t>the E</w:t>
                      </w:r>
                      <w:r w:rsidR="00D3578A" w:rsidRPr="008F243B">
                        <w:rPr>
                          <w:bCs/>
                          <w:i/>
                          <w:iCs/>
                          <w:color w:val="auto"/>
                        </w:rPr>
                        <w:t xml:space="preserve">ducation </w:t>
                      </w:r>
                      <w:r w:rsidRPr="008F243B">
                        <w:rPr>
                          <w:bCs/>
                          <w:i/>
                          <w:iCs/>
                          <w:color w:val="auto"/>
                        </w:rPr>
                        <w:t>E</w:t>
                      </w:r>
                      <w:r w:rsidR="00D3578A" w:rsidRPr="008F243B">
                        <w:rPr>
                          <w:bCs/>
                          <w:i/>
                          <w:iCs/>
                          <w:color w:val="auto"/>
                        </w:rPr>
                        <w:t xml:space="preserve">ndowment </w:t>
                      </w:r>
                      <w:r w:rsidRPr="008F243B">
                        <w:rPr>
                          <w:bCs/>
                          <w:i/>
                          <w:iCs/>
                          <w:color w:val="auto"/>
                        </w:rPr>
                        <w:t>F</w:t>
                      </w:r>
                      <w:r w:rsidR="00D3578A" w:rsidRPr="008F243B">
                        <w:rPr>
                          <w:bCs/>
                          <w:i/>
                          <w:iCs/>
                          <w:color w:val="auto"/>
                        </w:rPr>
                        <w:t>oundation’s</w:t>
                      </w:r>
                      <w:r w:rsidRPr="008F243B">
                        <w:rPr>
                          <w:bCs/>
                          <w:i/>
                          <w:iCs/>
                          <w:color w:val="auto"/>
                        </w:rPr>
                        <w:t xml:space="preserve"> guid</w:t>
                      </w:r>
                      <w:r w:rsidR="00BC67F6" w:rsidRPr="008F243B">
                        <w:rPr>
                          <w:bCs/>
                          <w:i/>
                          <w:iCs/>
                          <w:color w:val="auto"/>
                        </w:rPr>
                        <w:t>ance</w:t>
                      </w:r>
                      <w:r w:rsidRPr="008F243B">
                        <w:rPr>
                          <w:bCs/>
                          <w:i/>
                          <w:iCs/>
                          <w:color w:val="auto"/>
                        </w:rPr>
                        <w:t xml:space="preserve"> </w:t>
                      </w:r>
                      <w:r w:rsidR="00731581" w:rsidRPr="008F243B">
                        <w:rPr>
                          <w:bCs/>
                          <w:i/>
                          <w:iCs/>
                          <w:color w:val="auto"/>
                        </w:rPr>
                        <w:t>on</w:t>
                      </w:r>
                      <w:r w:rsidRPr="008F243B">
                        <w:rPr>
                          <w:bCs/>
                          <w:i/>
                          <w:iCs/>
                          <w:color w:val="auto"/>
                        </w:rPr>
                        <w:t xml:space="preserve"> </w:t>
                      </w:r>
                      <w:hyperlink r:id="rId9" w:history="1">
                        <w:r w:rsidRPr="008F243B">
                          <w:rPr>
                            <w:rStyle w:val="Hyperlink"/>
                            <w:i/>
                            <w:iCs/>
                          </w:rPr>
                          <w:t>using your pupil premium funding effectively</w:t>
                        </w:r>
                      </w:hyperlink>
                      <w:r w:rsidRPr="00BD4B12">
                        <w:rPr>
                          <w:bCs/>
                          <w:i/>
                          <w:iCs/>
                          <w:color w:val="auto"/>
                        </w:rPr>
                        <w:t xml:space="preserve"> and DfE’s</w:t>
                      </w:r>
                      <w:r w:rsidRPr="008F243B">
                        <w:rPr>
                          <w:bCs/>
                          <w:color w:val="auto"/>
                        </w:rPr>
                        <w:t xml:space="preserve"> </w:t>
                      </w:r>
                      <w:hyperlink r:id="rId10" w:history="1">
                        <w:r w:rsidR="00D3578A" w:rsidRPr="008F243B">
                          <w:rPr>
                            <w:rStyle w:val="Hyperlink"/>
                            <w:i/>
                            <w:iCs/>
                          </w:rPr>
                          <w:t>using pupil premium guidance</w:t>
                        </w:r>
                      </w:hyperlink>
                      <w:r w:rsidRPr="00BD4B12">
                        <w:rPr>
                          <w:bCs/>
                          <w:i/>
                          <w:iCs/>
                          <w:color w:val="auto"/>
                        </w:rPr>
                        <w:t>, which includes the ‘menu of approaches’</w:t>
                      </w:r>
                      <w:r w:rsidRPr="008F243B">
                        <w:rPr>
                          <w:bCs/>
                          <w:i/>
                          <w:iCs/>
                          <w:color w:val="auto"/>
                        </w:rPr>
                        <w:t>. It is for school leaders to decide what activity to spend their pupil premium (and recovery premium) on, within the framework set out by the menu.</w:t>
                      </w:r>
                    </w:p>
                    <w:p w14:paraId="67CAB2FC" w14:textId="36B4196C" w:rsidR="00993CFC" w:rsidRDefault="00993CFC" w:rsidP="00F33DC0">
                      <w:pPr>
                        <w:rPr>
                          <w:i/>
                          <w:iCs/>
                        </w:rPr>
                      </w:pPr>
                      <w:bookmarkStart w:id="6" w:name="_Hlk117600237"/>
                      <w:r w:rsidRPr="00993CFC">
                        <w:rPr>
                          <w:i/>
                          <w:iCs/>
                        </w:rPr>
                        <w:t xml:space="preserve">All schools that receive pupil premium (and recovery premium) are required to use </w:t>
                      </w:r>
                      <w:r>
                        <w:rPr>
                          <w:i/>
                          <w:iCs/>
                        </w:rPr>
                        <w:t>this</w:t>
                      </w:r>
                      <w:r w:rsidRPr="00993CFC">
                        <w:rPr>
                          <w:i/>
                          <w:iCs/>
                        </w:rPr>
                        <w:t xml:space="preserve"> template to complete and publish </w:t>
                      </w:r>
                      <w:r w:rsidR="00306CB7">
                        <w:rPr>
                          <w:i/>
                          <w:iCs/>
                        </w:rPr>
                        <w:t>a</w:t>
                      </w:r>
                      <w:r w:rsidRPr="00993CFC">
                        <w:rPr>
                          <w:i/>
                          <w:iCs/>
                        </w:rPr>
                        <w:t xml:space="preserve"> pupil premium statement on their school website by 31 December</w:t>
                      </w:r>
                      <w:r w:rsidR="00060A62">
                        <w:rPr>
                          <w:i/>
                          <w:iCs/>
                        </w:rPr>
                        <w:t xml:space="preserve"> every academic year</w:t>
                      </w:r>
                      <w:r w:rsidRPr="00993CFC">
                        <w:rPr>
                          <w:i/>
                          <w:iCs/>
                        </w:rPr>
                        <w:t>.</w:t>
                      </w:r>
                    </w:p>
                    <w:p w14:paraId="5C77A3F6" w14:textId="7E0B45A8" w:rsidR="00D877D0" w:rsidRDefault="005750E2" w:rsidP="00D877D0">
                      <w:pPr>
                        <w:rPr>
                          <w:i/>
                          <w:iCs/>
                        </w:rPr>
                      </w:pPr>
                      <w:r w:rsidRPr="005750E2">
                        <w:rPr>
                          <w:i/>
                          <w:iCs/>
                        </w:rPr>
                        <w:t>If you are starting a new pupil premium strategy plan, use this</w:t>
                      </w:r>
                      <w:r w:rsidR="004A4C45">
                        <w:rPr>
                          <w:i/>
                          <w:iCs/>
                        </w:rPr>
                        <w:t xml:space="preserve"> </w:t>
                      </w:r>
                      <w:r w:rsidR="003C4C27">
                        <w:rPr>
                          <w:i/>
                          <w:iCs/>
                        </w:rPr>
                        <w:t>blank template</w:t>
                      </w:r>
                      <w:r w:rsidRPr="005750E2">
                        <w:rPr>
                          <w:i/>
                          <w:iCs/>
                        </w:rPr>
                        <w:t xml:space="preserve">. If you are continuing a strategy </w:t>
                      </w:r>
                      <w:r w:rsidR="004E1D73">
                        <w:rPr>
                          <w:i/>
                          <w:iCs/>
                        </w:rPr>
                        <w:t>plan from</w:t>
                      </w:r>
                      <w:r w:rsidR="00D877D0">
                        <w:rPr>
                          <w:i/>
                          <w:iCs/>
                        </w:rPr>
                        <w:t xml:space="preserve"> </w:t>
                      </w:r>
                      <w:r w:rsidR="00904A66">
                        <w:rPr>
                          <w:i/>
                          <w:iCs/>
                        </w:rPr>
                        <w:t>last</w:t>
                      </w:r>
                      <w:r w:rsidRPr="005750E2">
                        <w:rPr>
                          <w:i/>
                          <w:iCs/>
                        </w:rPr>
                        <w:t xml:space="preserve"> academic year, you may </w:t>
                      </w:r>
                      <w:r w:rsidR="00A50104">
                        <w:rPr>
                          <w:i/>
                          <w:iCs/>
                        </w:rPr>
                        <w:t>prefer</w:t>
                      </w:r>
                      <w:r w:rsidRPr="005750E2">
                        <w:rPr>
                          <w:i/>
                          <w:iCs/>
                        </w:rPr>
                        <w:t xml:space="preserve"> to edit your </w:t>
                      </w:r>
                      <w:bookmarkEnd w:id="6"/>
                      <w:r w:rsidR="00D877D0">
                        <w:rPr>
                          <w:i/>
                          <w:iCs/>
                        </w:rPr>
                        <w:t>existing statement.</w:t>
                      </w:r>
                    </w:p>
                    <w:p w14:paraId="2A7D54B6" w14:textId="4FEC4271" w:rsidR="00E66558" w:rsidRPr="00075FAE" w:rsidRDefault="009D71E8">
                      <w:pPr>
                        <w:keepNext/>
                        <w:spacing w:before="120" w:after="120"/>
                        <w:outlineLvl w:val="1"/>
                        <w:rPr>
                          <w:bCs/>
                          <w:i/>
                          <w:iCs/>
                          <w:sz w:val="28"/>
                          <w:szCs w:val="28"/>
                        </w:rPr>
                      </w:pPr>
                      <w:r w:rsidRPr="00075FAE">
                        <w:rPr>
                          <w:bCs/>
                          <w:i/>
                          <w:iCs/>
                          <w:color w:val="auto"/>
                        </w:rPr>
                        <w:t>Before publishing your completed statement, delete the instructions (text in italics) in this template, including this text box.</w:t>
                      </w:r>
                    </w:p>
                  </w:txbxContent>
                </v:textbox>
                <w10:wrap type="square" anchorx="margin" anchory="margin"/>
              </v:shape>
            </w:pict>
          </mc:Fallback>
        </mc:AlternateContent>
      </w:r>
      <w:r w:rsidR="009D71E8">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B62FFC">
        <w:t xml:space="preserve"> St </w:t>
      </w:r>
      <w:r w:rsidR="00ED78EA">
        <w:t>Martha’s Catholic Primary School</w:t>
      </w:r>
    </w:p>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2207B05F" w:rsidR="002940F3" w:rsidRDefault="00B62FFC">
            <w:pPr>
              <w:pStyle w:val="TableRow"/>
            </w:pPr>
            <w:r>
              <w:t>419</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3A001A05" w:rsidR="002940F3" w:rsidRDefault="00B62FFC">
            <w:pPr>
              <w:pStyle w:val="TableRow"/>
            </w:pPr>
            <w:r>
              <w:t>11%</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71F62E79" w:rsidR="002940F3" w:rsidRDefault="00B62FFC">
            <w:pPr>
              <w:pStyle w:val="TableRow"/>
            </w:pPr>
            <w:r>
              <w:t>2022-2025</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ECDFC80" w:rsidR="002940F3" w:rsidRDefault="00B62FFC">
            <w:pPr>
              <w:pStyle w:val="TableRow"/>
            </w:pPr>
            <w:r>
              <w:t>December 2022</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680645D5" w:rsidR="002940F3" w:rsidRDefault="00C43147">
            <w:pPr>
              <w:pStyle w:val="TableRow"/>
            </w:pPr>
            <w:r>
              <w:t>June</w:t>
            </w:r>
            <w:r w:rsidR="00B62FFC">
              <w:t xml:space="preserve"> 2023</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C2BA473" w:rsidR="002940F3" w:rsidRDefault="00B62FFC">
            <w:pPr>
              <w:pStyle w:val="TableRow"/>
            </w:pPr>
            <w:r>
              <w:t>Rachel Edwards</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0AB26E3D" w:rsidR="002940F3" w:rsidRDefault="00B62FFC">
            <w:pPr>
              <w:pStyle w:val="TableRow"/>
            </w:pPr>
            <w:r>
              <w:t>Hayley Pink</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44AF7A4" w:rsidR="002940F3" w:rsidRDefault="00B62FFC">
            <w:pPr>
              <w:pStyle w:val="TableRow"/>
            </w:pPr>
            <w:r>
              <w:t>Lijesh John</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lastRenderedPageBreak/>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29362C71" w:rsidR="00E66558" w:rsidRDefault="009D71E8">
            <w:pPr>
              <w:pStyle w:val="TableRow"/>
            </w:pPr>
            <w:r>
              <w:t>£</w:t>
            </w:r>
            <w:r w:rsidR="00B62FFC">
              <w:t>64,490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211B5105" w:rsidR="00E66558" w:rsidRDefault="003A0D7D">
            <w:pPr>
              <w:pStyle w:val="TableRow"/>
            </w:pPr>
            <w:r>
              <w:t>£6,815</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70EB550D" w:rsidR="001E206F" w:rsidRPr="00586FBC" w:rsidRDefault="001E206F">
            <w:pPr>
              <w:pStyle w:val="TableRow"/>
              <w:rPr>
                <w:i/>
                <w:iCs/>
              </w:rPr>
            </w:pPr>
            <w:r w:rsidRPr="00586FBC">
              <w:rPr>
                <w:i/>
                <w:iCs/>
              </w:rPr>
              <w:t>*</w:t>
            </w:r>
            <w:r w:rsidR="009C0914" w:rsidRPr="00586FBC">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099411DB" w:rsidR="00E66558" w:rsidRDefault="009D71E8">
            <w:pPr>
              <w:pStyle w:val="TableRow"/>
            </w:pPr>
            <w:r>
              <w:t>£</w:t>
            </w:r>
            <w:r w:rsidR="003A0D7D">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B084E7E" w:rsidR="00E66558" w:rsidRDefault="009D71E8">
            <w:pPr>
              <w:pStyle w:val="TableRow"/>
            </w:pPr>
            <w:r>
              <w:t>£</w:t>
            </w:r>
            <w:r w:rsidR="003A0D7D">
              <w:t>71,305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BF705" w14:textId="77777777" w:rsidR="00C43147" w:rsidRPr="00E27862" w:rsidRDefault="00C43147" w:rsidP="00C43147">
            <w:pPr>
              <w:spacing w:before="120"/>
              <w:rPr>
                <w:rFonts w:cs="Arial"/>
                <w:iCs/>
                <w:color w:val="auto"/>
                <w:lang w:val="en-US"/>
              </w:rPr>
            </w:pPr>
            <w:r w:rsidRPr="00E27862">
              <w:rPr>
                <w:rFonts w:cs="Arial"/>
                <w:iCs/>
                <w:color w:val="auto"/>
              </w:rPr>
              <w:t xml:space="preserve">Our intention is that all pupils, irrespective of their background or the challenges they face, make good progress and achieve high attainment across all subject areas. </w:t>
            </w:r>
            <w:r w:rsidRPr="00E27862">
              <w:rPr>
                <w:rFonts w:cs="Arial"/>
                <w:iCs/>
                <w:color w:val="auto"/>
                <w:lang w:val="en-US"/>
              </w:rPr>
              <w:t xml:space="preserve">The focus of our pupil premium strategy is to support disadvantaged pupils to achieve that goal, including progress for those who are already high attainers. </w:t>
            </w:r>
          </w:p>
          <w:p w14:paraId="7F204943" w14:textId="77777777" w:rsidR="00C43147" w:rsidRPr="00E27862" w:rsidRDefault="00C43147" w:rsidP="00C43147">
            <w:pPr>
              <w:spacing w:before="120"/>
              <w:rPr>
                <w:rFonts w:cs="Arial"/>
                <w:iCs/>
                <w:color w:val="auto"/>
              </w:rPr>
            </w:pPr>
            <w:r w:rsidRPr="00E27862">
              <w:rPr>
                <w:rFonts w:cs="Arial"/>
                <w:iCs/>
                <w:color w:val="auto"/>
                <w:lang w:val="en-US"/>
              </w:rPr>
              <w:t>We will consider the challenges faced by vulnerable pupils, such as those who have a social worker and young carers. The activity we have outlined in this statement is also intended to support their needs, regardless of whether they are disadvantaged or not.</w:t>
            </w:r>
          </w:p>
          <w:p w14:paraId="14A7965D" w14:textId="77777777" w:rsidR="00C43147" w:rsidRPr="00E27862" w:rsidRDefault="00C43147" w:rsidP="00C43147">
            <w:pPr>
              <w:rPr>
                <w:iCs/>
                <w:color w:val="auto"/>
                <w:lang w:val="en-US"/>
              </w:rPr>
            </w:pPr>
            <w:r w:rsidRPr="00E27862">
              <w:rPr>
                <w:rFonts w:cs="Arial"/>
                <w:iCs/>
                <w:color w:val="auto"/>
                <w:lang w:val="en-U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7C402D8C" w14:textId="39499BD8" w:rsidR="00C43147" w:rsidRPr="00E27862" w:rsidRDefault="00C43147" w:rsidP="00C43147">
            <w:pPr>
              <w:rPr>
                <w:rFonts w:cs="Arial"/>
                <w:color w:val="auto"/>
              </w:rPr>
            </w:pPr>
            <w:r w:rsidRPr="00E27862">
              <w:rPr>
                <w:rFonts w:cs="Arial"/>
                <w:color w:val="auto"/>
              </w:rPr>
              <w:t>Our strategy is also integral to wider school plans for education recovery</w:t>
            </w:r>
            <w:r>
              <w:rPr>
                <w:rFonts w:cs="Arial"/>
                <w:color w:val="auto"/>
              </w:rPr>
              <w:t xml:space="preserve"> following the COVID-19 pandemic.</w:t>
            </w:r>
          </w:p>
          <w:p w14:paraId="452043CD" w14:textId="77777777" w:rsidR="00C43147" w:rsidRPr="00E27862" w:rsidRDefault="00C43147" w:rsidP="00C43147">
            <w:pPr>
              <w:spacing w:after="120"/>
              <w:rPr>
                <w:rFonts w:cs="Arial"/>
                <w:iCs/>
                <w:color w:val="auto"/>
                <w:lang w:val="en-US"/>
              </w:rPr>
            </w:pPr>
            <w:r w:rsidRPr="00E27862">
              <w:rPr>
                <w:rFonts w:cs="Arial"/>
                <w:iCs/>
                <w:color w:val="auto"/>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01D5F7B4" w14:textId="77777777" w:rsidR="00C43147" w:rsidRPr="00E27862" w:rsidRDefault="00C43147" w:rsidP="00C43147">
            <w:pPr>
              <w:numPr>
                <w:ilvl w:val="0"/>
                <w:numId w:val="14"/>
              </w:numPr>
              <w:autoSpaceDN/>
              <w:contextualSpacing/>
              <w:rPr>
                <w:rFonts w:cs="Arial"/>
                <w:iCs/>
                <w:color w:val="auto"/>
                <w:lang w:val="en-US"/>
              </w:rPr>
            </w:pPr>
            <w:r w:rsidRPr="00E27862">
              <w:rPr>
                <w:rFonts w:cs="Arial"/>
                <w:iCs/>
                <w:color w:val="auto"/>
                <w:lang w:val="en-US"/>
              </w:rPr>
              <w:t>ensure disadvantaged pupils are challenged in the work that they’re set</w:t>
            </w:r>
          </w:p>
          <w:p w14:paraId="088C5AE8" w14:textId="77777777" w:rsidR="00C43147" w:rsidRPr="00E27862" w:rsidRDefault="00C43147" w:rsidP="00C43147">
            <w:pPr>
              <w:numPr>
                <w:ilvl w:val="0"/>
                <w:numId w:val="14"/>
              </w:numPr>
              <w:autoSpaceDN/>
              <w:contextualSpacing/>
              <w:rPr>
                <w:rFonts w:cs="Arial"/>
                <w:iCs/>
                <w:color w:val="auto"/>
                <w:lang w:val="en-US"/>
              </w:rPr>
            </w:pPr>
            <w:r w:rsidRPr="00E27862">
              <w:rPr>
                <w:rFonts w:cs="Arial"/>
                <w:color w:val="auto"/>
              </w:rPr>
              <w:t>act early to intervene at the point need is identified</w:t>
            </w:r>
          </w:p>
          <w:p w14:paraId="2A7D54E9" w14:textId="026985EE" w:rsidR="00E66558" w:rsidRPr="003A0D7D" w:rsidRDefault="00C43147" w:rsidP="003A0D7D">
            <w:pPr>
              <w:spacing w:before="120"/>
              <w:rPr>
                <w:i/>
                <w:iCs/>
              </w:rPr>
            </w:pPr>
            <w:r w:rsidRPr="00E27862">
              <w:rPr>
                <w:rFonts w:cs="Arial"/>
                <w:color w:val="auto"/>
              </w:rPr>
              <w:t>adopt a whole school approach in which all staff take responsibility for disadvantaged pupils’ outcomes and raise expectations of what they can achieve</w:t>
            </w:r>
            <w:r w:rsidR="003A0D7D">
              <w:rPr>
                <w:i/>
                <w:iCs/>
              </w:rPr>
              <w:t>.</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3D73731" w:rsidR="00E66558" w:rsidRDefault="003207FB">
            <w:pPr>
              <w:pStyle w:val="TableRowCentered"/>
              <w:jc w:val="left"/>
            </w:pPr>
            <w:r w:rsidRPr="00E27862">
              <w:rPr>
                <w:rFonts w:cs="Arial"/>
                <w:iCs/>
                <w:color w:val="auto"/>
                <w:lang w:val="en-US"/>
              </w:rPr>
              <w:t xml:space="preserve">Assessments, observations, and discussions with pupils indicate underdeveloped oral language skills and vocabulary gaps among many disadvantaged pupils. These are evident from Reception through to KS2 </w:t>
            </w:r>
            <w:r w:rsidRPr="00E27862">
              <w:rPr>
                <w:rFonts w:cs="Arial"/>
                <w:iCs/>
                <w:color w:val="auto"/>
                <w:lang w:val="en-US"/>
              </w:rPr>
              <w:lastRenderedPageBreak/>
              <w:t>and in general, are more prevalent among our disadvantaged pupils than their peers.</w:t>
            </w:r>
          </w:p>
        </w:tc>
      </w:tr>
      <w:tr w:rsidR="003207FB"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3207FB" w:rsidRDefault="003207FB" w:rsidP="003207FB">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16A1FF2" w:rsidR="003207FB" w:rsidRDefault="003207FB" w:rsidP="003207FB">
            <w:pPr>
              <w:pStyle w:val="TableRowCentered"/>
              <w:jc w:val="left"/>
              <w:rPr>
                <w:sz w:val="22"/>
                <w:szCs w:val="22"/>
              </w:rPr>
            </w:pPr>
            <w:r w:rsidRPr="00E27862">
              <w:rPr>
                <w:color w:val="auto"/>
                <w:lang w:val="en-US"/>
              </w:rPr>
              <w:t>Assessments, observations, and discussions with pupils suggest disadvantaged pupils generally have greater difficulties with phonics than their peers. This negatively impacts</w:t>
            </w:r>
            <w:r w:rsidR="00265A14">
              <w:rPr>
                <w:color w:val="auto"/>
                <w:lang w:val="en-US"/>
              </w:rPr>
              <w:t xml:space="preserve"> their development as readers, especially in the areas of fluency and stamina.</w:t>
            </w:r>
          </w:p>
        </w:tc>
      </w:tr>
      <w:tr w:rsidR="003207FB"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3909A19C" w:rsidR="003207FB" w:rsidRDefault="003207FB" w:rsidP="003207FB">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D6A3A" w14:textId="77777777" w:rsidR="003207FB" w:rsidRPr="003207FB" w:rsidRDefault="003207FB" w:rsidP="003207FB">
            <w:pPr>
              <w:autoSpaceDN/>
              <w:spacing w:before="60" w:after="120" w:line="240" w:lineRule="auto"/>
              <w:ind w:left="57" w:right="57"/>
              <w:rPr>
                <w:rFonts w:cs="Arial"/>
                <w:color w:val="auto"/>
              </w:rPr>
            </w:pPr>
            <w:r w:rsidRPr="003207FB">
              <w:rPr>
                <w:rFonts w:cs="Arial"/>
                <w:iCs/>
                <w:color w:val="auto"/>
              </w:rPr>
              <w:t>Our assessments, observations and discussions with pupils and families indicate that the education and wellbeing of m</w:t>
            </w:r>
            <w:r w:rsidRPr="003207FB">
              <w:rPr>
                <w:rFonts w:cs="Arial"/>
                <w:color w:val="auto"/>
              </w:rPr>
              <w:t xml:space="preserve">any of our disadvantaged pupils continues to be affected by the impact of the partial school closures during the COVID-19 pandemic, and to a greater extent than for other pupils. These findings are supported by national studies. </w:t>
            </w:r>
          </w:p>
          <w:p w14:paraId="2A7D54FA" w14:textId="095810D9" w:rsidR="003207FB" w:rsidRDefault="003207FB" w:rsidP="003207FB">
            <w:pPr>
              <w:pStyle w:val="TableRowCentered"/>
              <w:jc w:val="left"/>
              <w:rPr>
                <w:iCs/>
                <w:sz w:val="22"/>
              </w:rPr>
            </w:pPr>
            <w:r w:rsidRPr="003207FB">
              <w:rPr>
                <w:rFonts w:cs="Arial"/>
                <w:color w:val="auto"/>
                <w:szCs w:val="24"/>
              </w:rPr>
              <w:t xml:space="preserve">This has resulted in significant knowledge gaps leading to pupils falling further behind age-related expectations, especially in </w:t>
            </w:r>
            <w:r>
              <w:rPr>
                <w:rFonts w:cs="Arial"/>
                <w:color w:val="auto"/>
                <w:szCs w:val="24"/>
              </w:rPr>
              <w:t>writing</w:t>
            </w:r>
            <w:r w:rsidRPr="003207FB">
              <w:rPr>
                <w:rFonts w:cs="Arial"/>
                <w:color w:val="auto"/>
                <w:szCs w:val="24"/>
              </w:rPr>
              <w:t>.</w:t>
            </w:r>
          </w:p>
        </w:tc>
      </w:tr>
      <w:tr w:rsidR="003207FB"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3639BAE4" w:rsidR="003207FB" w:rsidRDefault="003207FB" w:rsidP="003207FB">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ECA10" w14:textId="4D3D91BA" w:rsidR="003207FB" w:rsidRPr="003207FB" w:rsidRDefault="003207FB" w:rsidP="003207FB">
            <w:pPr>
              <w:autoSpaceDN/>
              <w:spacing w:before="60" w:line="240" w:lineRule="auto"/>
              <w:ind w:left="57" w:right="57"/>
              <w:rPr>
                <w:rFonts w:cs="Arial"/>
                <w:iCs/>
                <w:color w:val="auto"/>
                <w:lang w:val="en-US"/>
              </w:rPr>
            </w:pPr>
            <w:r w:rsidRPr="003207FB">
              <w:rPr>
                <w:rFonts w:cs="Arial"/>
                <w:iCs/>
                <w:color w:val="auto"/>
                <w:lang w:val="en-US"/>
              </w:rPr>
              <w:t xml:space="preserve">Our assessments (including wellbeing survey), observations and discussions with pupils and families have identified social and emotional issues for many pupils, notably due to </w:t>
            </w:r>
            <w:r w:rsidR="00265A14">
              <w:rPr>
                <w:rFonts w:cs="Arial"/>
                <w:iCs/>
                <w:color w:val="auto"/>
                <w:lang w:val="en-US"/>
              </w:rPr>
              <w:t>a decline in behaviour</w:t>
            </w:r>
            <w:r w:rsidRPr="003207FB">
              <w:rPr>
                <w:rFonts w:cs="Arial"/>
                <w:iCs/>
                <w:color w:val="auto"/>
                <w:lang w:val="en-US"/>
              </w:rPr>
              <w:t>, and a lack of enrichment opportunities. These challenges particularly affect disadvantaged pup</w:t>
            </w:r>
            <w:r w:rsidR="00470E3E">
              <w:rPr>
                <w:rFonts w:cs="Arial"/>
                <w:iCs/>
                <w:color w:val="auto"/>
                <w:lang w:val="en-US"/>
              </w:rPr>
              <w:t>ils, including their attainment, and behaviour.</w:t>
            </w:r>
          </w:p>
          <w:p w14:paraId="2A7D54FD" w14:textId="507C1090" w:rsidR="003207FB" w:rsidRDefault="003207FB" w:rsidP="00265A14">
            <w:pPr>
              <w:pStyle w:val="TableRowCentered"/>
              <w:jc w:val="left"/>
              <w:rPr>
                <w:iCs/>
                <w:sz w:val="22"/>
              </w:rPr>
            </w:pPr>
            <w:r w:rsidRPr="003207FB">
              <w:rPr>
                <w:rFonts w:cs="Arial"/>
                <w:color w:val="auto"/>
                <w:szCs w:val="24"/>
                <w:lang w:eastAsia="en-US"/>
              </w:rPr>
              <w:t xml:space="preserve">Teacher referrals for support remain relatively high. </w:t>
            </w:r>
            <w:r w:rsidR="00265A14">
              <w:rPr>
                <w:rFonts w:cs="Arial"/>
                <w:color w:val="auto"/>
                <w:szCs w:val="24"/>
                <w:lang w:eastAsia="en-US"/>
              </w:rPr>
              <w:t>40</w:t>
            </w:r>
            <w:r w:rsidRPr="003207FB">
              <w:rPr>
                <w:rFonts w:cs="Arial"/>
                <w:color w:val="auto"/>
                <w:szCs w:val="24"/>
                <w:lang w:eastAsia="en-US"/>
              </w:rPr>
              <w:t xml:space="preserve"> pupils (</w:t>
            </w:r>
            <w:r w:rsidR="00265A14">
              <w:rPr>
                <w:rFonts w:cs="Arial"/>
                <w:color w:val="auto"/>
                <w:szCs w:val="24"/>
                <w:lang w:eastAsia="en-US"/>
              </w:rPr>
              <w:t>25</w:t>
            </w:r>
            <w:r w:rsidRPr="003207FB">
              <w:rPr>
                <w:rFonts w:cs="Arial"/>
                <w:color w:val="auto"/>
                <w:szCs w:val="24"/>
                <w:lang w:eastAsia="en-US"/>
              </w:rPr>
              <w:t xml:space="preserve"> of whom are disadvantaged) currently require additional support with social and emotional needs, </w:t>
            </w:r>
            <w:r w:rsidR="00265A14">
              <w:rPr>
                <w:rFonts w:cs="Arial"/>
                <w:color w:val="auto"/>
                <w:szCs w:val="24"/>
                <w:lang w:eastAsia="en-US"/>
              </w:rPr>
              <w:t>all receive 1:1 support.</w:t>
            </w:r>
          </w:p>
        </w:tc>
      </w:tr>
      <w:tr w:rsidR="003207FB" w14:paraId="5774121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D9CCB" w14:textId="0F0F135B" w:rsidR="003207FB" w:rsidRDefault="003207FB" w:rsidP="003207FB">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4D09D" w14:textId="66A1EFE8" w:rsidR="003207FB" w:rsidRPr="003207FB" w:rsidRDefault="003207FB" w:rsidP="004A0701">
            <w:pPr>
              <w:autoSpaceDN/>
              <w:spacing w:before="60" w:after="120" w:line="240" w:lineRule="auto"/>
              <w:ind w:left="57" w:right="57"/>
              <w:rPr>
                <w:rFonts w:cs="Arial"/>
                <w:iCs/>
                <w:color w:val="auto"/>
                <w:lang w:val="en-US"/>
              </w:rPr>
            </w:pPr>
            <w:r w:rsidRPr="003207FB">
              <w:rPr>
                <w:rFonts w:cs="Arial"/>
                <w:iCs/>
                <w:color w:val="auto"/>
                <w:lang w:val="en-US"/>
              </w:rPr>
              <w:t>Our</w:t>
            </w:r>
            <w:r w:rsidR="000177A9">
              <w:rPr>
                <w:rFonts w:cs="Arial"/>
                <w:iCs/>
                <w:color w:val="auto"/>
                <w:lang w:val="en-US"/>
              </w:rPr>
              <w:t xml:space="preserve"> attendance data over the last </w:t>
            </w:r>
            <w:r w:rsidR="004A0701">
              <w:rPr>
                <w:rFonts w:cs="Arial"/>
                <w:iCs/>
                <w:color w:val="auto"/>
                <w:lang w:val="en-US"/>
              </w:rPr>
              <w:t>academic year</w:t>
            </w:r>
            <w:r w:rsidRPr="003207FB">
              <w:rPr>
                <w:rFonts w:cs="Arial"/>
                <w:iCs/>
                <w:color w:val="auto"/>
                <w:lang w:val="en-US"/>
              </w:rPr>
              <w:t xml:space="preserve"> indicates that attendance among disadvantaged pupils has been </w:t>
            </w:r>
            <w:r w:rsidR="004A0701">
              <w:rPr>
                <w:rFonts w:cs="Arial"/>
                <w:iCs/>
                <w:color w:val="auto"/>
                <w:lang w:val="en-US"/>
              </w:rPr>
              <w:t xml:space="preserve">broadly in line with that of non-disadvantaged pupils, although </w:t>
            </w:r>
            <w:r w:rsidR="000177A9">
              <w:rPr>
                <w:rFonts w:cs="Arial"/>
                <w:iCs/>
                <w:color w:val="auto"/>
                <w:lang w:val="en-US"/>
              </w:rPr>
              <w:t>18.8%</w:t>
            </w:r>
            <w:r w:rsidRPr="003207FB">
              <w:rPr>
                <w:rFonts w:cs="Arial"/>
                <w:iCs/>
                <w:color w:val="auto"/>
                <w:lang w:val="en-US"/>
              </w:rPr>
              <w:t xml:space="preserve"> of disadvantaged pupils have been ‘persistently </w:t>
            </w:r>
            <w:r w:rsidR="004A0701">
              <w:rPr>
                <w:rFonts w:cs="Arial"/>
                <w:iCs/>
                <w:color w:val="auto"/>
                <w:lang w:val="en-US"/>
              </w:rPr>
              <w:t>absent’ compared to 14</w:t>
            </w:r>
            <w:r w:rsidRPr="003207FB">
              <w:rPr>
                <w:rFonts w:cs="Arial"/>
                <w:iCs/>
                <w:color w:val="auto"/>
                <w:lang w:val="en-US"/>
              </w:rPr>
              <w:t>% of their peers during that period. Our assessments and observations indicate that absenteeism is negatively impacting disadvantaged pupils’ progress.</w:t>
            </w:r>
          </w:p>
        </w:tc>
      </w:tr>
    </w:tbl>
    <w:p w14:paraId="2A7D54FF" w14:textId="77777777" w:rsidR="00E66558" w:rsidRDefault="009D71E8">
      <w:pPr>
        <w:pStyle w:val="Heading2"/>
        <w:spacing w:before="600"/>
      </w:pPr>
      <w:bookmarkStart w:id="17"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1460D1E0" w:rsidR="00E66558" w:rsidRDefault="006D5CE1">
            <w:pPr>
              <w:pStyle w:val="TableRow"/>
            </w:pPr>
            <w:r w:rsidRPr="00E27862">
              <w:rPr>
                <w:rFonts w:cs="Arial"/>
                <w:color w:val="auto"/>
              </w:rPr>
              <w:t>Improved oral language skills and vocabulary among disadvantaged pupils</w:t>
            </w:r>
            <w:r>
              <w:rPr>
                <w:rFonts w:cs="Arial"/>
                <w:color w:val="auto"/>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6685A208" w:rsidR="00E66558" w:rsidRDefault="006D5CE1">
            <w:pPr>
              <w:pStyle w:val="TableRowCentered"/>
              <w:jc w:val="left"/>
              <w:rPr>
                <w:sz w:val="22"/>
                <w:szCs w:val="22"/>
              </w:rPr>
            </w:pPr>
            <w:r w:rsidRPr="00E27862">
              <w:rPr>
                <w:rFonts w:cs="Arial"/>
                <w:color w:val="auto"/>
              </w:rPr>
              <w:t xml:space="preserve">Assessments and observations indicate significantly improved oral language among disadvantaged pupils. </w:t>
            </w:r>
            <w:r w:rsidRPr="00E27862">
              <w:rPr>
                <w:color w:val="auto"/>
              </w:rPr>
              <w:t>This is evident when triangulated with other sources of evidence, including engagement in lessons, book scrutiny and ongoing formative assessment.</w:t>
            </w:r>
          </w:p>
        </w:tc>
      </w:tr>
      <w:tr w:rsidR="006D5CE1"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BCC1712" w:rsidR="006D5CE1" w:rsidRDefault="006D5CE1" w:rsidP="006D5CE1">
            <w:pPr>
              <w:pStyle w:val="TableRow"/>
              <w:rPr>
                <w:sz w:val="22"/>
                <w:szCs w:val="22"/>
              </w:rPr>
            </w:pPr>
            <w:r w:rsidRPr="00E27862">
              <w:rPr>
                <w:rFonts w:cs="Arial"/>
                <w:color w:val="auto"/>
              </w:rPr>
              <w:t>Improved reading attainment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7541DF4" w:rsidR="006D5CE1" w:rsidRPr="007F7F19" w:rsidRDefault="006D5CE1" w:rsidP="007F7F19">
            <w:pPr>
              <w:pStyle w:val="TableRowCentered"/>
              <w:jc w:val="left"/>
              <w:rPr>
                <w:sz w:val="22"/>
                <w:szCs w:val="22"/>
              </w:rPr>
            </w:pPr>
            <w:r w:rsidRPr="007F7F19">
              <w:rPr>
                <w:rFonts w:cs="Arial"/>
                <w:color w:val="auto"/>
              </w:rPr>
              <w:t>KS2</w:t>
            </w:r>
            <w:r w:rsidRPr="007F7F19">
              <w:rPr>
                <w:rFonts w:cs="Arial"/>
                <w:color w:val="auto"/>
                <w:lang w:eastAsia="en-US"/>
              </w:rPr>
              <w:t xml:space="preserve"> reading outcomes in 2024/25 show that more than </w:t>
            </w:r>
            <w:r w:rsidR="007F7F19" w:rsidRPr="007F7F19">
              <w:rPr>
                <w:rFonts w:cs="Arial"/>
                <w:color w:val="auto"/>
                <w:lang w:eastAsia="en-US"/>
              </w:rPr>
              <w:t>85%</w:t>
            </w:r>
            <w:r w:rsidRPr="007F7F19">
              <w:rPr>
                <w:rFonts w:cs="Arial"/>
                <w:color w:val="auto"/>
                <w:lang w:eastAsia="en-US"/>
              </w:rPr>
              <w:t>of disadvantaged pupils met the expected standard.</w:t>
            </w:r>
          </w:p>
        </w:tc>
      </w:tr>
      <w:tr w:rsidR="006D5CE1"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738FD3B3" w:rsidR="006D5CE1" w:rsidRDefault="006D5CE1" w:rsidP="006D5CE1">
            <w:pPr>
              <w:pStyle w:val="TableRow"/>
              <w:rPr>
                <w:sz w:val="22"/>
                <w:szCs w:val="22"/>
              </w:rPr>
            </w:pPr>
            <w:r w:rsidRPr="00E27862">
              <w:rPr>
                <w:rFonts w:cs="Arial"/>
                <w:color w:val="auto"/>
              </w:rPr>
              <w:lastRenderedPageBreak/>
              <w:t>To achieve and sustain improved wellbeing for all pupils in our school,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6543E" w14:textId="77777777" w:rsidR="006D5CE1" w:rsidRPr="00E27862" w:rsidRDefault="006D5CE1" w:rsidP="006D5CE1">
            <w:pPr>
              <w:autoSpaceDN/>
              <w:spacing w:before="60" w:after="60" w:line="240" w:lineRule="auto"/>
              <w:ind w:left="34" w:right="57"/>
              <w:rPr>
                <w:rFonts w:cs="Arial"/>
                <w:color w:val="auto"/>
              </w:rPr>
            </w:pPr>
            <w:r w:rsidRPr="00E27862">
              <w:rPr>
                <w:rFonts w:cs="Arial"/>
                <w:color w:val="auto"/>
              </w:rPr>
              <w:t xml:space="preserve">Sustained high levels of wellbeing </w:t>
            </w:r>
            <w:r>
              <w:rPr>
                <w:rFonts w:cs="Arial"/>
                <w:color w:val="auto"/>
              </w:rPr>
              <w:t xml:space="preserve">by </w:t>
            </w:r>
            <w:r w:rsidRPr="00E27862">
              <w:rPr>
                <w:rFonts w:cs="Arial"/>
                <w:color w:val="auto"/>
              </w:rPr>
              <w:t xml:space="preserve">2024/25 demonstrated </w:t>
            </w:r>
            <w:r>
              <w:rPr>
                <w:rFonts w:cs="Arial"/>
                <w:color w:val="auto"/>
              </w:rPr>
              <w:t>by</w:t>
            </w:r>
            <w:r w:rsidRPr="00E27862">
              <w:rPr>
                <w:rFonts w:cs="Arial"/>
                <w:color w:val="auto"/>
              </w:rPr>
              <w:t>:</w:t>
            </w:r>
          </w:p>
          <w:p w14:paraId="572A999A" w14:textId="77777777" w:rsidR="006D5CE1" w:rsidRPr="00E27862" w:rsidRDefault="006D5CE1" w:rsidP="006D5CE1">
            <w:pPr>
              <w:pStyle w:val="ListParagraph"/>
              <w:numPr>
                <w:ilvl w:val="0"/>
                <w:numId w:val="15"/>
              </w:numPr>
              <w:autoSpaceDN/>
              <w:spacing w:before="60" w:after="120" w:line="240" w:lineRule="auto"/>
              <w:ind w:right="57" w:hanging="357"/>
              <w:contextualSpacing w:val="0"/>
              <w:rPr>
                <w:rFonts w:cs="Arial"/>
                <w:color w:val="auto"/>
              </w:rPr>
            </w:pPr>
            <w:r w:rsidRPr="00E27862">
              <w:rPr>
                <w:rFonts w:cs="Arial"/>
                <w:color w:val="auto"/>
              </w:rPr>
              <w:t>qualitative data from student voice, student and parent surveys and teacher observations</w:t>
            </w:r>
          </w:p>
          <w:p w14:paraId="185382F0" w14:textId="77777777" w:rsidR="006D5CE1" w:rsidRPr="00E27862" w:rsidRDefault="006D5CE1" w:rsidP="006D5CE1">
            <w:pPr>
              <w:pStyle w:val="ListParagraph"/>
              <w:numPr>
                <w:ilvl w:val="0"/>
                <w:numId w:val="15"/>
              </w:numPr>
              <w:autoSpaceDN/>
              <w:spacing w:before="60" w:after="120" w:line="240" w:lineRule="auto"/>
              <w:ind w:right="57" w:hanging="357"/>
              <w:contextualSpacing w:val="0"/>
              <w:rPr>
                <w:rFonts w:cs="Arial"/>
                <w:color w:val="auto"/>
              </w:rPr>
            </w:pPr>
            <w:r w:rsidRPr="00E27862">
              <w:rPr>
                <w:rFonts w:cs="Arial"/>
                <w:color w:val="auto"/>
              </w:rPr>
              <w:t>a significant reduction in bullying</w:t>
            </w:r>
          </w:p>
          <w:p w14:paraId="2A7D550B" w14:textId="56D2EA6F" w:rsidR="006D5CE1" w:rsidRDefault="006D5CE1" w:rsidP="006D5CE1">
            <w:pPr>
              <w:pStyle w:val="TableRowCentered"/>
              <w:jc w:val="left"/>
              <w:rPr>
                <w:sz w:val="22"/>
                <w:szCs w:val="22"/>
              </w:rPr>
            </w:pPr>
            <w:r w:rsidRPr="00E27862">
              <w:rPr>
                <w:rFonts w:cs="Arial"/>
                <w:color w:val="auto"/>
              </w:rPr>
              <w:t xml:space="preserve">a significant increase in participation in enrichment activities, particularly among disadvantaged pupils    </w:t>
            </w:r>
          </w:p>
        </w:tc>
      </w:tr>
      <w:tr w:rsidR="006D5CE1"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63C31CA" w:rsidR="006D5CE1" w:rsidRDefault="006D5CE1" w:rsidP="006D5CE1">
            <w:pPr>
              <w:pStyle w:val="TableRow"/>
              <w:rPr>
                <w:sz w:val="22"/>
                <w:szCs w:val="22"/>
              </w:rPr>
            </w:pPr>
            <w:r w:rsidRPr="00E27862">
              <w:rPr>
                <w:rFonts w:cs="Arial"/>
                <w:color w:val="auto"/>
              </w:rPr>
              <w:t xml:space="preserve">To achieve and sustain improved </w:t>
            </w:r>
            <w:r w:rsidR="00D36F9B">
              <w:rPr>
                <w:rFonts w:cs="Arial"/>
                <w:color w:val="auto"/>
              </w:rPr>
              <w:t xml:space="preserve">engagement with parents, </w:t>
            </w:r>
            <w:r w:rsidRPr="00E27862">
              <w:rPr>
                <w:rFonts w:cs="Arial"/>
                <w:color w:val="auto"/>
              </w:rPr>
              <w:t xml:space="preserve">particularly </w:t>
            </w:r>
            <w:r w:rsidR="00D36F9B">
              <w:rPr>
                <w:rFonts w:cs="Arial"/>
                <w:color w:val="auto"/>
              </w:rPr>
              <w:t>of our disadvantaged pupils, in order to improve standards as well as attendance.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91732" w14:textId="77777777" w:rsidR="006D5CE1" w:rsidRPr="007F7F19" w:rsidRDefault="006D5CE1" w:rsidP="006D5CE1">
            <w:pPr>
              <w:autoSpaceDN/>
              <w:spacing w:before="60" w:after="60" w:line="240" w:lineRule="auto"/>
              <w:ind w:left="57" w:right="57"/>
              <w:rPr>
                <w:rFonts w:cs="Arial"/>
                <w:color w:val="auto"/>
              </w:rPr>
            </w:pPr>
            <w:r w:rsidRPr="007F7F19">
              <w:rPr>
                <w:rFonts w:cs="Arial"/>
                <w:color w:val="auto"/>
              </w:rPr>
              <w:t>Sustained high attendance by 2024/25 demonstrated by:</w:t>
            </w:r>
          </w:p>
          <w:p w14:paraId="6AABB9D2" w14:textId="52AA6F14" w:rsidR="006D5CE1" w:rsidRPr="007F7F19" w:rsidRDefault="006D5CE1" w:rsidP="006D5CE1">
            <w:pPr>
              <w:numPr>
                <w:ilvl w:val="0"/>
                <w:numId w:val="16"/>
              </w:numPr>
              <w:autoSpaceDN/>
              <w:spacing w:before="60" w:after="60" w:line="240" w:lineRule="auto"/>
              <w:ind w:right="57"/>
              <w:contextualSpacing/>
              <w:rPr>
                <w:rFonts w:cs="Arial"/>
                <w:color w:val="auto"/>
              </w:rPr>
            </w:pPr>
            <w:r w:rsidRPr="007F7F19">
              <w:rPr>
                <w:rFonts w:cs="Arial"/>
                <w:color w:val="auto"/>
              </w:rPr>
              <w:t xml:space="preserve">the overall unauthorised absence rate for all pupils being no more than </w:t>
            </w:r>
            <w:r w:rsidR="00D0570B" w:rsidRPr="007F7F19">
              <w:rPr>
                <w:rFonts w:cs="Arial"/>
                <w:color w:val="auto"/>
              </w:rPr>
              <w:t xml:space="preserve">4% </w:t>
            </w:r>
            <w:r w:rsidRPr="007F7F19">
              <w:rPr>
                <w:rFonts w:cs="Arial"/>
                <w:color w:val="auto"/>
              </w:rPr>
              <w:t>and the attendance gap between disadvantaged pupils and their non-disad</w:t>
            </w:r>
            <w:r w:rsidR="00D0570B" w:rsidRPr="007F7F19">
              <w:rPr>
                <w:rFonts w:cs="Arial"/>
                <w:color w:val="auto"/>
              </w:rPr>
              <w:t>vantaged peers being reduced by 0.5%.</w:t>
            </w:r>
          </w:p>
          <w:p w14:paraId="2A7D550E" w14:textId="0EF9CECD" w:rsidR="006D5CE1" w:rsidRPr="007F7F19" w:rsidRDefault="006D5CE1" w:rsidP="006D5CE1">
            <w:pPr>
              <w:pStyle w:val="TableRowCentered"/>
              <w:jc w:val="left"/>
              <w:rPr>
                <w:sz w:val="22"/>
                <w:szCs w:val="22"/>
              </w:rPr>
            </w:pPr>
            <w:r w:rsidRPr="007F7F19">
              <w:rPr>
                <w:rFonts w:cs="Arial"/>
                <w:color w:val="auto"/>
                <w:szCs w:val="24"/>
              </w:rPr>
              <w:t xml:space="preserve">the percentage of </w:t>
            </w:r>
            <w:commentRangeStart w:id="18"/>
            <w:commentRangeStart w:id="19"/>
            <w:r w:rsidRPr="007F7F19">
              <w:rPr>
                <w:rFonts w:cs="Arial"/>
                <w:color w:val="auto"/>
                <w:szCs w:val="24"/>
              </w:rPr>
              <w:t xml:space="preserve">all pupils who are persistently absent being below </w:t>
            </w:r>
            <w:r w:rsidR="007C4213">
              <w:rPr>
                <w:rFonts w:cs="Arial"/>
                <w:color w:val="auto"/>
                <w:szCs w:val="24"/>
              </w:rPr>
              <w:t>10</w:t>
            </w:r>
            <w:bookmarkStart w:id="20" w:name="_GoBack"/>
            <w:bookmarkEnd w:id="20"/>
            <w:r w:rsidRPr="007F7F19">
              <w:rPr>
                <w:rFonts w:cs="Arial"/>
                <w:color w:val="auto"/>
                <w:szCs w:val="24"/>
              </w:rPr>
              <w:t xml:space="preserve">% and the figure among disadvantaged pupils being no more than </w:t>
            </w:r>
            <w:r w:rsidR="007F7F19">
              <w:rPr>
                <w:rFonts w:cs="Arial"/>
                <w:color w:val="auto"/>
                <w:szCs w:val="24"/>
              </w:rPr>
              <w:t>0.5</w:t>
            </w:r>
            <w:r w:rsidRPr="007F7F19">
              <w:rPr>
                <w:rFonts w:cs="Arial"/>
                <w:color w:val="auto"/>
                <w:szCs w:val="24"/>
              </w:rPr>
              <w:t>% lower than their peers.</w:t>
            </w:r>
            <w:commentRangeEnd w:id="18"/>
            <w:r w:rsidR="00911DF7" w:rsidRPr="007F7F19">
              <w:rPr>
                <w:rStyle w:val="CommentReference"/>
                <w:sz w:val="20"/>
              </w:rPr>
              <w:commentReference w:id="18"/>
            </w:r>
            <w:commentRangeEnd w:id="19"/>
            <w:r w:rsidR="008460AF">
              <w:rPr>
                <w:rStyle w:val="CommentReference"/>
                <w:sz w:val="20"/>
              </w:rPr>
              <w:commentReference w:id="19"/>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A960475" w:rsidR="00E66558" w:rsidRDefault="005865F7">
      <w:r>
        <w:t>Budgeted cost: £35,652.50</w:t>
      </w:r>
    </w:p>
    <w:tbl>
      <w:tblPr>
        <w:tblW w:w="5000" w:type="pct"/>
        <w:tblLayout w:type="fixed"/>
        <w:tblCellMar>
          <w:left w:w="10" w:type="dxa"/>
          <w:right w:w="10" w:type="dxa"/>
        </w:tblCellMar>
        <w:tblLook w:val="04A0" w:firstRow="1" w:lastRow="0" w:firstColumn="1" w:lastColumn="0" w:noHBand="0" w:noVBand="1"/>
      </w:tblPr>
      <w:tblGrid>
        <w:gridCol w:w="2547"/>
        <w:gridCol w:w="5200"/>
        <w:gridCol w:w="1739"/>
      </w:tblGrid>
      <w:tr w:rsidR="00E66558" w14:paraId="2A7D5519" w14:textId="77777777" w:rsidTr="00A60BCF">
        <w:tc>
          <w:tcPr>
            <w:tcW w:w="25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2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7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A60BCF">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A6B85AC" w:rsidR="00E66558" w:rsidRDefault="005865F7">
            <w:pPr>
              <w:pStyle w:val="TableRow"/>
            </w:pPr>
            <w:r>
              <w:t>Training for staff to ensure assessments are interpreted and administered correctly (JT and JL)</w:t>
            </w:r>
          </w:p>
        </w:tc>
        <w:tc>
          <w:tcPr>
            <w:tcW w:w="5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46E1C" w14:textId="77777777" w:rsidR="005865F7" w:rsidRPr="005865F7" w:rsidRDefault="005865F7" w:rsidP="005865F7">
            <w:pPr>
              <w:spacing w:before="60" w:after="60" w:line="240" w:lineRule="auto"/>
              <w:ind w:left="57" w:right="57"/>
              <w:rPr>
                <w:color w:val="auto"/>
              </w:rPr>
            </w:pPr>
            <w:r w:rsidRPr="005865F7">
              <w:rPr>
                <w:color w:val="auto"/>
              </w:rPr>
              <w:t>Standardised tests can provide reliable insights into the specific strengths and weaknesses of each pupil to help ensure they receive the correct additional support through interventions or teacher instruction:</w:t>
            </w:r>
          </w:p>
          <w:p w14:paraId="2A7D551B" w14:textId="091129BA" w:rsidR="00E66558" w:rsidRDefault="00720377" w:rsidP="005865F7">
            <w:pPr>
              <w:pStyle w:val="TableRowCentered"/>
              <w:jc w:val="left"/>
              <w:rPr>
                <w:sz w:val="22"/>
              </w:rPr>
            </w:pPr>
            <w:hyperlink r:id="rId13" w:history="1">
              <w:r w:rsidR="005865F7" w:rsidRPr="005865F7">
                <w:rPr>
                  <w:color w:val="0070C0"/>
                  <w:szCs w:val="24"/>
                  <w:u w:val="single"/>
                </w:rPr>
                <w:t>Standardised tests | Assessing and Monitoring Pupil Progress | Education Endowment Foundation | EEF</w:t>
              </w:r>
            </w:hyperlink>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60E1D3C" w:rsidR="00E66558" w:rsidRDefault="00D36F9B">
            <w:pPr>
              <w:pStyle w:val="TableRowCentered"/>
              <w:jc w:val="left"/>
              <w:rPr>
                <w:sz w:val="22"/>
              </w:rPr>
            </w:pPr>
            <w:r>
              <w:rPr>
                <w:sz w:val="22"/>
              </w:rPr>
              <w:t>1,2</w:t>
            </w:r>
          </w:p>
        </w:tc>
      </w:tr>
      <w:tr w:rsidR="00E66558" w14:paraId="2A7D5521" w14:textId="77777777" w:rsidTr="00A60BCF">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DA617" w14:textId="77777777" w:rsidR="005865F7" w:rsidRPr="005865F7" w:rsidRDefault="005865F7" w:rsidP="005865F7">
            <w:pPr>
              <w:autoSpaceDN/>
              <w:spacing w:before="60" w:line="240" w:lineRule="auto"/>
              <w:ind w:left="29" w:right="57"/>
              <w:rPr>
                <w:iCs/>
                <w:color w:val="auto"/>
                <w:lang w:val="en-US"/>
              </w:rPr>
            </w:pPr>
            <w:r w:rsidRPr="005865F7">
              <w:rPr>
                <w:iCs/>
                <w:color w:val="auto"/>
                <w:lang w:val="en-US"/>
              </w:rPr>
              <w:lastRenderedPageBreak/>
              <w:t xml:space="preserve">Embedding dialogic activities across the school curriculum. These can support pupils to articulate key ideas, consolidate understanding and extend vocabulary. </w:t>
            </w:r>
          </w:p>
          <w:p w14:paraId="56C99D57" w14:textId="77777777" w:rsidR="005865F7" w:rsidRDefault="005865F7" w:rsidP="005865F7">
            <w:pPr>
              <w:pStyle w:val="TableRowCentered"/>
              <w:jc w:val="left"/>
              <w:rPr>
                <w:color w:val="auto"/>
                <w:szCs w:val="24"/>
              </w:rPr>
            </w:pPr>
            <w:r w:rsidRPr="005865F7">
              <w:rPr>
                <w:color w:val="auto"/>
                <w:szCs w:val="24"/>
              </w:rPr>
              <w:t>We will purchase resources and fund ongoing teacher training and release time.</w:t>
            </w:r>
          </w:p>
          <w:p w14:paraId="2A7D551E" w14:textId="525EBFBD" w:rsidR="00E66558" w:rsidRDefault="00E66558">
            <w:pPr>
              <w:pStyle w:val="TableRow"/>
              <w:rPr>
                <w:i/>
                <w:sz w:val="22"/>
              </w:rPr>
            </w:pPr>
          </w:p>
        </w:tc>
        <w:tc>
          <w:tcPr>
            <w:tcW w:w="5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2A236" w14:textId="77777777" w:rsidR="005865F7" w:rsidRPr="005865F7" w:rsidRDefault="005865F7" w:rsidP="005865F7">
            <w:pPr>
              <w:autoSpaceDN/>
              <w:spacing w:before="60" w:after="60" w:line="240" w:lineRule="auto"/>
              <w:ind w:left="57" w:right="57"/>
              <w:rPr>
                <w:rFonts w:cs="Arial"/>
                <w:color w:val="auto"/>
              </w:rPr>
            </w:pPr>
            <w:r w:rsidRPr="005865F7">
              <w:rPr>
                <w:rFonts w:cs="Arial"/>
                <w:color w:val="auto"/>
              </w:rPr>
              <w:t>There is a strong evidence base that suggests oral language interventions, including dialogic activities such as high-quality classroom discussion, are inexpensive to implement with high impacts on reading:</w:t>
            </w:r>
          </w:p>
          <w:p w14:paraId="2A7D551F" w14:textId="4BA5A3F8" w:rsidR="005865F7" w:rsidRDefault="00720377" w:rsidP="005865F7">
            <w:pPr>
              <w:pStyle w:val="TableRowCentered"/>
              <w:jc w:val="left"/>
              <w:rPr>
                <w:sz w:val="22"/>
              </w:rPr>
            </w:pPr>
            <w:hyperlink r:id="rId14" w:history="1">
              <w:r w:rsidR="005865F7" w:rsidRPr="005865F7">
                <w:rPr>
                  <w:rFonts w:cs="Arial"/>
                  <w:color w:val="0070C0"/>
                  <w:szCs w:val="24"/>
                  <w:u w:val="single"/>
                </w:rPr>
                <w:t>Oral language interventions | Toolkit Strand | Education Endowment Foundation | EEF</w:t>
              </w:r>
            </w:hyperlink>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0899856D" w:rsidR="00E66558" w:rsidRDefault="00D36F9B">
            <w:pPr>
              <w:pStyle w:val="TableRowCentered"/>
              <w:jc w:val="left"/>
              <w:rPr>
                <w:sz w:val="22"/>
              </w:rPr>
            </w:pPr>
            <w:r>
              <w:rPr>
                <w:sz w:val="22"/>
              </w:rPr>
              <w:t>1</w:t>
            </w:r>
          </w:p>
        </w:tc>
      </w:tr>
      <w:tr w:rsidR="005865F7" w14:paraId="14C91882" w14:textId="77777777" w:rsidTr="00A60BCF">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89A9C" w14:textId="53FBEDF9" w:rsidR="005865F7" w:rsidRPr="005865F7" w:rsidRDefault="00A60BCF" w:rsidP="002A11BC">
            <w:pPr>
              <w:autoSpaceDN/>
              <w:spacing w:before="60" w:line="240" w:lineRule="auto"/>
              <w:ind w:left="29" w:right="57"/>
              <w:rPr>
                <w:iCs/>
                <w:color w:val="auto"/>
                <w:lang w:val="en-US"/>
              </w:rPr>
            </w:pPr>
            <w:r>
              <w:rPr>
                <w:iCs/>
                <w:color w:val="auto"/>
                <w:lang w:val="en-US"/>
              </w:rPr>
              <w:t>Train more Tas in</w:t>
            </w:r>
            <w:r w:rsidR="002A11BC">
              <w:rPr>
                <w:iCs/>
                <w:color w:val="auto"/>
                <w:lang w:val="en-US"/>
              </w:rPr>
              <w:t xml:space="preserve"> catch up</w:t>
            </w:r>
            <w:r w:rsidR="005865F7">
              <w:rPr>
                <w:iCs/>
                <w:color w:val="auto"/>
                <w:lang w:val="en-US"/>
              </w:rPr>
              <w:t xml:space="preserve"> </w:t>
            </w:r>
            <w:r w:rsidR="002A11BC">
              <w:rPr>
                <w:iCs/>
                <w:color w:val="auto"/>
                <w:lang w:val="en-US"/>
              </w:rPr>
              <w:t>intervention</w:t>
            </w:r>
            <w:r w:rsidR="005865F7">
              <w:rPr>
                <w:iCs/>
                <w:color w:val="auto"/>
                <w:lang w:val="en-US"/>
              </w:rPr>
              <w:t xml:space="preserve"> reading scheme </w:t>
            </w:r>
          </w:p>
        </w:tc>
        <w:tc>
          <w:tcPr>
            <w:tcW w:w="5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9F4EE" w14:textId="77777777" w:rsidR="00D36F9B" w:rsidRPr="005865F7" w:rsidRDefault="00D36F9B" w:rsidP="00D36F9B">
            <w:pPr>
              <w:autoSpaceDN/>
              <w:spacing w:before="60" w:after="60" w:line="240" w:lineRule="auto"/>
              <w:ind w:left="57" w:right="57"/>
              <w:rPr>
                <w:rFonts w:cs="Arial"/>
                <w:iCs/>
                <w:color w:val="auto"/>
              </w:rPr>
            </w:pPr>
          </w:p>
          <w:p w14:paraId="56D611BF" w14:textId="77777777" w:rsidR="00D36F9B" w:rsidRPr="005865F7" w:rsidRDefault="00D36F9B" w:rsidP="00D36F9B">
            <w:pPr>
              <w:autoSpaceDN/>
              <w:spacing w:before="120" w:after="60" w:line="240" w:lineRule="auto"/>
              <w:ind w:left="57" w:right="57"/>
              <w:rPr>
                <w:rFonts w:cs="Arial"/>
                <w:color w:val="auto"/>
              </w:rPr>
            </w:pPr>
            <w:r w:rsidRPr="005865F7">
              <w:rPr>
                <w:rFonts w:cs="Arial"/>
                <w:color w:val="auto"/>
              </w:rPr>
              <w:t xml:space="preserve">The EEF guidance is based on a range of the best available evidence: </w:t>
            </w:r>
          </w:p>
          <w:p w14:paraId="6D73C192" w14:textId="77777777" w:rsidR="00D36F9B" w:rsidRDefault="00D36F9B" w:rsidP="00D36F9B">
            <w:pPr>
              <w:autoSpaceDN/>
              <w:spacing w:before="60" w:after="60" w:line="240" w:lineRule="auto"/>
              <w:ind w:left="57" w:right="57"/>
              <w:rPr>
                <w:rFonts w:cs="Arial"/>
                <w:color w:val="0070C0"/>
                <w:u w:val="single"/>
              </w:rPr>
            </w:pPr>
            <w:r w:rsidRPr="005865F7">
              <w:rPr>
                <w:rFonts w:cs="Arial"/>
                <w:color w:val="0070C0"/>
                <w:u w:val="single"/>
              </w:rPr>
              <w:t>Impr</w:t>
            </w:r>
            <w:r>
              <w:rPr>
                <w:rFonts w:cs="Arial"/>
                <w:color w:val="0070C0"/>
                <w:u w:val="single"/>
              </w:rPr>
              <w:t xml:space="preserve">oving Literacy in Key Stages 1 </w:t>
            </w:r>
          </w:p>
          <w:p w14:paraId="0CD6018B" w14:textId="77777777" w:rsidR="00D36F9B" w:rsidRDefault="00D36F9B" w:rsidP="00D36F9B">
            <w:pPr>
              <w:autoSpaceDN/>
              <w:spacing w:before="60" w:after="60" w:line="240" w:lineRule="auto"/>
              <w:ind w:left="57" w:right="57"/>
              <w:rPr>
                <w:rFonts w:cs="Arial"/>
                <w:color w:val="0070C0"/>
                <w:u w:val="single"/>
              </w:rPr>
            </w:pPr>
            <w:r>
              <w:rPr>
                <w:rFonts w:cs="Arial"/>
                <w:color w:val="0070C0"/>
                <w:u w:val="single"/>
              </w:rPr>
              <w:t>and 2</w:t>
            </w:r>
          </w:p>
          <w:p w14:paraId="10E02313" w14:textId="77777777" w:rsidR="005865F7" w:rsidRPr="005865F7" w:rsidRDefault="005865F7" w:rsidP="005865F7">
            <w:pPr>
              <w:autoSpaceDN/>
              <w:spacing w:before="60" w:after="60" w:line="240" w:lineRule="auto"/>
              <w:ind w:left="57" w:right="57"/>
              <w:rPr>
                <w:rFonts w:cs="Arial"/>
                <w:color w:val="auto"/>
              </w:rPr>
            </w:pP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E3F90" w14:textId="7D14F684" w:rsidR="005865F7" w:rsidRDefault="00D36F9B">
            <w:pPr>
              <w:pStyle w:val="TableRowCentered"/>
              <w:jc w:val="left"/>
              <w:rPr>
                <w:sz w:val="22"/>
              </w:rPr>
            </w:pPr>
            <w:r>
              <w:rPr>
                <w:sz w:val="22"/>
              </w:rPr>
              <w:t>2</w:t>
            </w:r>
          </w:p>
        </w:tc>
      </w:tr>
      <w:tr w:rsidR="005865F7" w14:paraId="1D5F62A6" w14:textId="77777777" w:rsidTr="00A60BCF">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5BE3F" w14:textId="7FAA3718" w:rsidR="005865F7" w:rsidRPr="005865F7" w:rsidRDefault="005865F7" w:rsidP="005865F7">
            <w:pPr>
              <w:spacing w:before="60" w:after="120" w:line="240" w:lineRule="auto"/>
              <w:ind w:left="28" w:right="57"/>
              <w:rPr>
                <w:rFonts w:cs="Arial"/>
                <w:color w:val="auto"/>
              </w:rPr>
            </w:pPr>
            <w:r w:rsidRPr="005865F7">
              <w:rPr>
                <w:color w:val="auto"/>
              </w:rPr>
              <w:t xml:space="preserve">Enhancement </w:t>
            </w:r>
            <w:r>
              <w:rPr>
                <w:color w:val="auto"/>
              </w:rPr>
              <w:t>of our writing</w:t>
            </w:r>
            <w:r w:rsidRPr="005865F7">
              <w:rPr>
                <w:color w:val="auto"/>
              </w:rPr>
              <w:t xml:space="preserve"> teaching and curriculum planning in line with DfE and EEF guidance.</w:t>
            </w:r>
          </w:p>
          <w:p w14:paraId="72E3B931" w14:textId="77777777" w:rsidR="005865F7" w:rsidRDefault="005865F7" w:rsidP="005865F7">
            <w:pPr>
              <w:autoSpaceDN/>
              <w:spacing w:before="60" w:line="240" w:lineRule="auto"/>
              <w:ind w:left="29" w:right="57"/>
              <w:rPr>
                <w:color w:val="auto"/>
              </w:rPr>
            </w:pPr>
            <w:r w:rsidRPr="005865F7">
              <w:rPr>
                <w:color w:val="auto"/>
              </w:rPr>
              <w:t>We will fund teacher release time to embed key elements of guidance in school and to</w:t>
            </w:r>
            <w:r>
              <w:rPr>
                <w:color w:val="auto"/>
              </w:rPr>
              <w:t xml:space="preserve"> access resources and CPD.</w:t>
            </w:r>
          </w:p>
          <w:p w14:paraId="30F55657" w14:textId="77777777" w:rsidR="002A11BC" w:rsidRDefault="002A11BC" w:rsidP="005865F7">
            <w:pPr>
              <w:autoSpaceDN/>
              <w:spacing w:before="60" w:line="240" w:lineRule="auto"/>
              <w:ind w:left="29" w:right="57"/>
              <w:rPr>
                <w:color w:val="auto"/>
              </w:rPr>
            </w:pPr>
          </w:p>
          <w:p w14:paraId="53159CD4" w14:textId="77777777" w:rsidR="002A11BC" w:rsidRDefault="002A11BC" w:rsidP="005865F7">
            <w:pPr>
              <w:autoSpaceDN/>
              <w:spacing w:before="60" w:line="240" w:lineRule="auto"/>
              <w:ind w:left="29" w:right="57"/>
              <w:rPr>
                <w:color w:val="auto"/>
              </w:rPr>
            </w:pPr>
          </w:p>
          <w:p w14:paraId="6186A33F" w14:textId="1A6C9826" w:rsidR="002A11BC" w:rsidRDefault="002A11BC" w:rsidP="005865F7">
            <w:pPr>
              <w:autoSpaceDN/>
              <w:spacing w:before="60" w:line="240" w:lineRule="auto"/>
              <w:ind w:left="29" w:right="57"/>
              <w:rPr>
                <w:iCs/>
                <w:color w:val="auto"/>
                <w:lang w:val="en-US"/>
              </w:rPr>
            </w:pPr>
          </w:p>
        </w:tc>
        <w:tc>
          <w:tcPr>
            <w:tcW w:w="5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507A6" w14:textId="79F206E3" w:rsidR="002A11BC" w:rsidRPr="002A11BC" w:rsidRDefault="002A11BC" w:rsidP="002A11BC">
            <w:pPr>
              <w:autoSpaceDN/>
              <w:spacing w:before="60" w:after="60" w:line="240" w:lineRule="auto"/>
              <w:ind w:left="57" w:right="57"/>
              <w:rPr>
                <w:rFonts w:cs="Arial"/>
                <w:iCs/>
                <w:color w:val="auto"/>
              </w:rPr>
            </w:pPr>
            <w:r w:rsidRPr="002A11BC">
              <w:rPr>
                <w:rFonts w:cs="Arial"/>
                <w:iCs/>
                <w:color w:val="auto"/>
              </w:rPr>
              <w:t xml:space="preserve">The DfE non-statutory guidance has been produced in conjunction with the National Centre for Excellence in the </w:t>
            </w:r>
            <w:r>
              <w:rPr>
                <w:rFonts w:cs="Arial"/>
                <w:iCs/>
                <w:color w:val="auto"/>
              </w:rPr>
              <w:t>Teaching of English</w:t>
            </w:r>
            <w:r w:rsidRPr="002A11BC">
              <w:rPr>
                <w:rFonts w:cs="Arial"/>
                <w:iCs/>
                <w:color w:val="auto"/>
              </w:rPr>
              <w:t xml:space="preserve">, drawing on evidence-based approaches: </w:t>
            </w:r>
          </w:p>
          <w:p w14:paraId="3B633915" w14:textId="36353DEF" w:rsidR="002A11BC" w:rsidRPr="002A11BC" w:rsidRDefault="00720377" w:rsidP="002A11BC">
            <w:pPr>
              <w:autoSpaceDN/>
              <w:spacing w:before="60" w:after="120" w:line="240" w:lineRule="auto"/>
              <w:ind w:left="57" w:right="57"/>
              <w:rPr>
                <w:rFonts w:cs="Arial"/>
                <w:iCs/>
                <w:color w:val="0070C0"/>
              </w:rPr>
            </w:pPr>
            <w:hyperlink r:id="rId15" w:history="1">
              <w:r w:rsidR="002A11BC">
                <w:rPr>
                  <w:color w:val="0070C0"/>
                  <w:u w:val="single"/>
                </w:rPr>
                <w:t>English</w:t>
              </w:r>
              <w:r w:rsidR="002A11BC" w:rsidRPr="002A11BC">
                <w:rPr>
                  <w:color w:val="0070C0"/>
                  <w:u w:val="single"/>
                </w:rPr>
                <w:t>_guidance_KS_1_and_2.pdf (publishing.service.gov.uk)</w:t>
              </w:r>
            </w:hyperlink>
          </w:p>
          <w:p w14:paraId="439C09B6" w14:textId="4A1C4032" w:rsidR="005865F7" w:rsidRDefault="005865F7" w:rsidP="005865F7">
            <w:pPr>
              <w:autoSpaceDN/>
              <w:spacing w:before="60" w:after="60" w:line="240" w:lineRule="auto"/>
              <w:ind w:left="57" w:right="57"/>
              <w:rPr>
                <w:rFonts w:cs="Arial"/>
                <w:iCs/>
                <w:color w:val="auto"/>
              </w:rPr>
            </w:pPr>
          </w:p>
          <w:p w14:paraId="70AE9B6C" w14:textId="77777777" w:rsidR="002A11BC" w:rsidRDefault="002A11BC" w:rsidP="005865F7">
            <w:pPr>
              <w:autoSpaceDN/>
              <w:spacing w:before="60" w:after="60" w:line="240" w:lineRule="auto"/>
              <w:ind w:left="57" w:right="57"/>
              <w:rPr>
                <w:rFonts w:cs="Arial"/>
                <w:color w:val="0070C0"/>
                <w:u w:val="single"/>
              </w:rPr>
            </w:pPr>
          </w:p>
          <w:p w14:paraId="208510EC" w14:textId="77777777" w:rsidR="002A11BC" w:rsidRDefault="002A11BC" w:rsidP="005865F7">
            <w:pPr>
              <w:autoSpaceDN/>
              <w:spacing w:before="60" w:after="60" w:line="240" w:lineRule="auto"/>
              <w:ind w:left="57" w:right="57"/>
              <w:rPr>
                <w:rFonts w:cs="Arial"/>
                <w:color w:val="0070C0"/>
                <w:u w:val="single"/>
              </w:rPr>
            </w:pPr>
          </w:p>
          <w:p w14:paraId="41DF13AD" w14:textId="77777777" w:rsidR="002A11BC" w:rsidRDefault="002A11BC" w:rsidP="005865F7">
            <w:pPr>
              <w:autoSpaceDN/>
              <w:spacing w:before="60" w:after="60" w:line="240" w:lineRule="auto"/>
              <w:ind w:left="57" w:right="57"/>
              <w:rPr>
                <w:rFonts w:cs="Arial"/>
                <w:color w:val="0070C0"/>
                <w:u w:val="single"/>
              </w:rPr>
            </w:pPr>
          </w:p>
          <w:p w14:paraId="01E2EEDF" w14:textId="77777777" w:rsidR="002A11BC" w:rsidRDefault="002A11BC" w:rsidP="005865F7">
            <w:pPr>
              <w:autoSpaceDN/>
              <w:spacing w:before="60" w:after="60" w:line="240" w:lineRule="auto"/>
              <w:ind w:left="57" w:right="57"/>
              <w:rPr>
                <w:rFonts w:cs="Arial"/>
                <w:color w:val="0070C0"/>
                <w:u w:val="single"/>
              </w:rPr>
            </w:pPr>
          </w:p>
          <w:p w14:paraId="24BC1E7C" w14:textId="77777777" w:rsidR="002A11BC" w:rsidRDefault="002A11BC" w:rsidP="005865F7">
            <w:pPr>
              <w:autoSpaceDN/>
              <w:spacing w:before="60" w:after="60" w:line="240" w:lineRule="auto"/>
              <w:ind w:left="57" w:right="57"/>
              <w:rPr>
                <w:rFonts w:cs="Arial"/>
                <w:color w:val="0070C0"/>
                <w:u w:val="single"/>
              </w:rPr>
            </w:pPr>
          </w:p>
          <w:p w14:paraId="4C63693B" w14:textId="77777777" w:rsidR="002A11BC" w:rsidRDefault="002A11BC" w:rsidP="005865F7">
            <w:pPr>
              <w:autoSpaceDN/>
              <w:spacing w:before="60" w:after="60" w:line="240" w:lineRule="auto"/>
              <w:ind w:left="57" w:right="57"/>
              <w:rPr>
                <w:rFonts w:cs="Arial"/>
                <w:color w:val="0070C0"/>
                <w:u w:val="single"/>
              </w:rPr>
            </w:pPr>
          </w:p>
          <w:p w14:paraId="2D9D864A" w14:textId="77777777" w:rsidR="002A11BC" w:rsidRDefault="002A11BC" w:rsidP="005865F7">
            <w:pPr>
              <w:autoSpaceDN/>
              <w:spacing w:before="60" w:after="60" w:line="240" w:lineRule="auto"/>
              <w:ind w:left="57" w:right="57"/>
              <w:rPr>
                <w:rFonts w:cs="Arial"/>
                <w:color w:val="0070C0"/>
                <w:u w:val="single"/>
              </w:rPr>
            </w:pPr>
          </w:p>
          <w:p w14:paraId="2843C30E" w14:textId="77777777" w:rsidR="002A11BC" w:rsidRDefault="002A11BC" w:rsidP="005865F7">
            <w:pPr>
              <w:autoSpaceDN/>
              <w:spacing w:before="60" w:after="60" w:line="240" w:lineRule="auto"/>
              <w:ind w:left="57" w:right="57"/>
              <w:rPr>
                <w:rFonts w:cs="Arial"/>
                <w:color w:val="0070C0"/>
                <w:u w:val="single"/>
              </w:rPr>
            </w:pPr>
          </w:p>
          <w:p w14:paraId="3690460E" w14:textId="77777777" w:rsidR="002A11BC" w:rsidRDefault="002A11BC" w:rsidP="005865F7">
            <w:pPr>
              <w:autoSpaceDN/>
              <w:spacing w:before="60" w:after="60" w:line="240" w:lineRule="auto"/>
              <w:ind w:left="57" w:right="57"/>
              <w:rPr>
                <w:rFonts w:cs="Arial"/>
                <w:color w:val="0070C0"/>
                <w:u w:val="single"/>
              </w:rPr>
            </w:pPr>
          </w:p>
          <w:p w14:paraId="05317FDB" w14:textId="3D5665E8" w:rsidR="002A11BC" w:rsidRPr="005865F7" w:rsidRDefault="002A11BC" w:rsidP="005865F7">
            <w:pPr>
              <w:autoSpaceDN/>
              <w:spacing w:before="60" w:after="60" w:line="240" w:lineRule="auto"/>
              <w:ind w:left="57" w:right="57"/>
              <w:rPr>
                <w:rFonts w:cs="Arial"/>
                <w:color w:val="auto"/>
              </w:rPr>
            </w:pP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2B179" w14:textId="3D19426C" w:rsidR="005865F7" w:rsidRDefault="00D36F9B">
            <w:pPr>
              <w:pStyle w:val="TableRowCentered"/>
              <w:jc w:val="left"/>
              <w:rPr>
                <w:sz w:val="22"/>
              </w:rPr>
            </w:pPr>
            <w:r>
              <w:rPr>
                <w:sz w:val="22"/>
              </w:rPr>
              <w:t>1,2</w:t>
            </w:r>
          </w:p>
        </w:tc>
      </w:tr>
      <w:tr w:rsidR="002A11BC" w14:paraId="5641B74A" w14:textId="77777777" w:rsidTr="00A60BCF">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BB9CD5" w14:textId="3845FF39" w:rsidR="002A11BC" w:rsidRPr="002A11BC" w:rsidRDefault="002A11BC" w:rsidP="002A11BC">
            <w:pPr>
              <w:autoSpaceDN/>
              <w:spacing w:before="60" w:after="0" w:line="240" w:lineRule="auto"/>
              <w:ind w:left="29"/>
              <w:rPr>
                <w:rFonts w:cs="Arial"/>
                <w:iCs/>
                <w:color w:val="auto"/>
                <w:lang w:val="en-US" w:eastAsia="en-US"/>
              </w:rPr>
            </w:pPr>
            <w:r w:rsidRPr="002A11BC">
              <w:rPr>
                <w:rFonts w:cs="Arial"/>
                <w:iCs/>
                <w:color w:val="auto"/>
                <w:lang w:val="en-US" w:eastAsia="en-US"/>
              </w:rPr>
              <w:t>Improve the quality of soci</w:t>
            </w:r>
            <w:r w:rsidR="00B87F08">
              <w:rPr>
                <w:rFonts w:cs="Arial"/>
                <w:iCs/>
                <w:color w:val="auto"/>
                <w:lang w:val="en-US" w:eastAsia="en-US"/>
              </w:rPr>
              <w:t>al and emotional (SEL) learning, with a particular focus on behaviour.</w:t>
            </w:r>
          </w:p>
          <w:p w14:paraId="167C866D" w14:textId="77777777" w:rsidR="002A11BC" w:rsidRPr="002A11BC" w:rsidRDefault="002A11BC" w:rsidP="002A11BC">
            <w:pPr>
              <w:autoSpaceDN/>
              <w:spacing w:after="0" w:line="240" w:lineRule="auto"/>
              <w:rPr>
                <w:rFonts w:cs="Arial"/>
                <w:iCs/>
                <w:color w:val="auto"/>
                <w:lang w:val="en-US" w:eastAsia="en-US"/>
              </w:rPr>
            </w:pPr>
          </w:p>
          <w:p w14:paraId="1568BC18" w14:textId="423DBE91" w:rsidR="002A11BC" w:rsidRPr="005865F7" w:rsidRDefault="002A11BC" w:rsidP="002A11BC">
            <w:pPr>
              <w:spacing w:before="60" w:after="120" w:line="240" w:lineRule="auto"/>
              <w:ind w:left="28" w:right="57"/>
              <w:rPr>
                <w:color w:val="auto"/>
              </w:rPr>
            </w:pPr>
            <w:r w:rsidRPr="002A11BC">
              <w:rPr>
                <w:rFonts w:cs="Arial"/>
                <w:iCs/>
                <w:color w:val="auto"/>
                <w:lang w:val="en-US" w:eastAsia="en-US"/>
              </w:rPr>
              <w:lastRenderedPageBreak/>
              <w:t>SEL approaches will be embedded into routine educational practices and supported by professional development and training for staff.</w:t>
            </w:r>
          </w:p>
        </w:tc>
        <w:tc>
          <w:tcPr>
            <w:tcW w:w="5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45C95" w14:textId="10BFBB09" w:rsidR="002A11BC" w:rsidRDefault="00B87F08" w:rsidP="00B87F08">
            <w:pPr>
              <w:autoSpaceDN/>
              <w:spacing w:before="60" w:after="60" w:line="240" w:lineRule="auto"/>
              <w:ind w:right="57"/>
              <w:rPr>
                <w:rFonts w:cs="Arial"/>
                <w:iCs/>
                <w:color w:val="auto"/>
              </w:rPr>
            </w:pPr>
            <w:r>
              <w:rPr>
                <w:rFonts w:cs="Arial"/>
                <w:iCs/>
                <w:color w:val="auto"/>
              </w:rPr>
              <w:lastRenderedPageBreak/>
              <w:t>There is extensive evidence associating childhood social and emotional skills with improved outcomes at school and in later life (eg improved academic performance, attitudes, behaviour and relationships with peers):</w:t>
            </w:r>
          </w:p>
          <w:p w14:paraId="1F3D1B8E" w14:textId="49B5E183" w:rsidR="00B87F08" w:rsidRDefault="00B87F08" w:rsidP="00B87F08">
            <w:pPr>
              <w:autoSpaceDN/>
              <w:spacing w:before="60" w:after="60" w:line="240" w:lineRule="auto"/>
              <w:ind w:right="57"/>
              <w:rPr>
                <w:rFonts w:cs="Arial"/>
                <w:iCs/>
                <w:color w:val="auto"/>
              </w:rPr>
            </w:pPr>
            <w:r>
              <w:rPr>
                <w:rFonts w:cs="Arial"/>
                <w:iCs/>
                <w:color w:val="auto"/>
              </w:rPr>
              <w:lastRenderedPageBreak/>
              <w:t>EEF Social_and_Emotional Learning.pdf(educationendowmentfoundation.org.uk)</w:t>
            </w:r>
          </w:p>
          <w:p w14:paraId="5A593AFE" w14:textId="77777777" w:rsidR="00B87F08" w:rsidRDefault="00B87F08" w:rsidP="002A11BC">
            <w:pPr>
              <w:autoSpaceDN/>
              <w:spacing w:before="60" w:after="60" w:line="240" w:lineRule="auto"/>
              <w:ind w:left="57" w:right="57"/>
              <w:rPr>
                <w:rFonts w:cs="Arial"/>
                <w:iCs/>
                <w:color w:val="auto"/>
              </w:rPr>
            </w:pPr>
          </w:p>
          <w:p w14:paraId="01029E97" w14:textId="77777777" w:rsidR="00B87F08" w:rsidRDefault="00B87F08" w:rsidP="002A11BC">
            <w:pPr>
              <w:autoSpaceDN/>
              <w:spacing w:before="60" w:after="60" w:line="240" w:lineRule="auto"/>
              <w:ind w:left="57" w:right="57"/>
              <w:rPr>
                <w:rFonts w:cs="Arial"/>
                <w:iCs/>
                <w:color w:val="auto"/>
              </w:rPr>
            </w:pPr>
          </w:p>
          <w:p w14:paraId="6E049A24" w14:textId="03F249B7" w:rsidR="00B87F08" w:rsidRPr="002A11BC" w:rsidRDefault="00B87F08" w:rsidP="002A11BC">
            <w:pPr>
              <w:autoSpaceDN/>
              <w:spacing w:before="60" w:after="60" w:line="240" w:lineRule="auto"/>
              <w:ind w:left="57" w:right="57"/>
              <w:rPr>
                <w:rFonts w:cs="Arial"/>
                <w:iCs/>
                <w:color w:val="auto"/>
              </w:rPr>
            </w:pP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A4479" w14:textId="7E862F29" w:rsidR="002A11BC" w:rsidRDefault="00D36F9B">
            <w:pPr>
              <w:pStyle w:val="TableRowCentered"/>
              <w:jc w:val="left"/>
              <w:rPr>
                <w:sz w:val="22"/>
              </w:rPr>
            </w:pPr>
            <w:r>
              <w:rPr>
                <w:sz w:val="22"/>
              </w:rPr>
              <w:lastRenderedPageBreak/>
              <w:t>3,4</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36329710" w:rsidR="00E66558" w:rsidRDefault="005865F7">
      <w:r>
        <w:t>Budgeted cost: £17,826.25</w:t>
      </w:r>
    </w:p>
    <w:tbl>
      <w:tblPr>
        <w:tblW w:w="5000" w:type="pct"/>
        <w:tblCellMar>
          <w:left w:w="10" w:type="dxa"/>
          <w:right w:w="10" w:type="dxa"/>
        </w:tblCellMar>
        <w:tblLook w:val="04A0" w:firstRow="1" w:lastRow="0" w:firstColumn="1" w:lastColumn="0" w:noHBand="0" w:noVBand="1"/>
      </w:tblPr>
      <w:tblGrid>
        <w:gridCol w:w="2524"/>
        <w:gridCol w:w="4627"/>
        <w:gridCol w:w="2335"/>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78BCE964" w:rsidR="00E66558" w:rsidRDefault="00B63CEA">
            <w:pPr>
              <w:pStyle w:val="TableRow"/>
            </w:pPr>
            <w:r w:rsidRPr="00E27862">
              <w:rPr>
                <w:rFonts w:cs="Arial"/>
                <w:iCs/>
                <w:color w:val="auto"/>
                <w:lang w:val="en-US"/>
              </w:rPr>
              <w:t>Purchase of a programme to improve listening, narrative and vocabulary skills for disadvantaged pupils who have relatively low spoken language skills.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75516" w14:textId="77777777" w:rsidR="00B63CEA" w:rsidRPr="00B63CEA" w:rsidRDefault="00B63CEA" w:rsidP="00B63CEA">
            <w:pPr>
              <w:spacing w:before="60" w:after="60" w:line="240" w:lineRule="auto"/>
              <w:ind w:left="57" w:right="57"/>
              <w:rPr>
                <w:rFonts w:cs="Arial"/>
                <w:color w:val="auto"/>
              </w:rPr>
            </w:pPr>
            <w:r w:rsidRPr="00B63CEA">
              <w:rPr>
                <w:rFonts w:cs="Arial"/>
                <w:color w:val="auto"/>
              </w:rPr>
              <w:t>Oral language interventions can have a positive impact on pupils’ language skills. Approaches that focus on speaking, listening and a combination of the two show positive impacts on attainment:</w:t>
            </w:r>
          </w:p>
          <w:p w14:paraId="56B80854" w14:textId="77777777" w:rsidR="00B63CEA" w:rsidRPr="00B63CEA" w:rsidRDefault="00720377" w:rsidP="00B63CEA">
            <w:pPr>
              <w:spacing w:before="60" w:after="120" w:line="240" w:lineRule="auto"/>
              <w:ind w:left="57" w:right="57"/>
              <w:rPr>
                <w:color w:val="0070C0"/>
              </w:rPr>
            </w:pPr>
            <w:hyperlink r:id="rId16" w:history="1">
              <w:r w:rsidR="00B63CEA" w:rsidRPr="00B63CEA">
                <w:rPr>
                  <w:color w:val="0070C0"/>
                  <w:u w:val="single"/>
                </w:rPr>
                <w:t>Oral language interventions | EEF (educationendowmentfoundation.org.uk)</w:t>
              </w:r>
            </w:hyperlink>
          </w:p>
          <w:p w14:paraId="2A7D552A"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6F80D632" w:rsidR="00E66558" w:rsidRDefault="000E15A2">
            <w:pPr>
              <w:pStyle w:val="TableRowCentered"/>
              <w:jc w:val="left"/>
              <w:rPr>
                <w:sz w:val="22"/>
              </w:rPr>
            </w:pPr>
            <w:r>
              <w:rPr>
                <w:sz w:val="22"/>
              </w:rPr>
              <w:t>1,4</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A8DCE74" w:rsidR="00E66558" w:rsidRDefault="00B63CEA">
            <w:pPr>
              <w:pStyle w:val="TableRow"/>
              <w:rPr>
                <w:i/>
                <w:sz w:val="22"/>
              </w:rPr>
            </w:pPr>
            <w:r w:rsidRPr="00E27862">
              <w:rPr>
                <w:rFonts w:cs="Arial"/>
                <w:iCs/>
                <w:color w:val="auto"/>
                <w:lang w:val="en-US"/>
              </w:rPr>
              <w:t xml:space="preserve">Additional phonics sessions targeted at disadvantaged pupils who require further phonics support. This </w:t>
            </w:r>
            <w:r w:rsidR="000E15A2">
              <w:rPr>
                <w:rFonts w:cs="Arial"/>
                <w:iCs/>
                <w:color w:val="auto"/>
                <w:lang w:val="en-US"/>
              </w:rPr>
              <w:t>will be delivered by our intervention team.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100A7" w14:textId="77777777" w:rsidR="00B63CEA" w:rsidRPr="00B63CEA" w:rsidRDefault="00B63CEA" w:rsidP="00B63CEA">
            <w:pPr>
              <w:spacing w:before="60" w:after="60" w:line="240" w:lineRule="auto"/>
              <w:ind w:left="57" w:right="57"/>
              <w:rPr>
                <w:rFonts w:cs="Arial"/>
                <w:color w:val="auto"/>
              </w:rPr>
            </w:pPr>
            <w:r w:rsidRPr="00B63CEA">
              <w:rPr>
                <w:rFonts w:cs="Arial"/>
                <w:color w:val="auto"/>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2A7D552E" w14:textId="78E3013F" w:rsidR="00E66558" w:rsidRDefault="00720377" w:rsidP="00B63CEA">
            <w:pPr>
              <w:pStyle w:val="TableRowCentered"/>
              <w:jc w:val="left"/>
              <w:rPr>
                <w:sz w:val="22"/>
              </w:rPr>
            </w:pPr>
            <w:hyperlink r:id="rId17" w:history="1">
              <w:r w:rsidR="00B63CEA" w:rsidRPr="00B63CEA">
                <w:rPr>
                  <w:color w:val="0070C0"/>
                  <w:szCs w:val="24"/>
                  <w:u w:val="single"/>
                </w:rPr>
                <w:t>Phonics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78FC754" w:rsidR="00E66558" w:rsidRDefault="000E15A2">
            <w:pPr>
              <w:pStyle w:val="TableRowCentered"/>
              <w:jc w:val="left"/>
              <w:rPr>
                <w:sz w:val="22"/>
              </w:rPr>
            </w:pPr>
            <w:r>
              <w:rPr>
                <w:sz w:val="22"/>
              </w:rPr>
              <w:t>2</w:t>
            </w:r>
          </w:p>
        </w:tc>
      </w:tr>
      <w:tr w:rsidR="00B63CEA" w14:paraId="76A4BF4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0923CD" w14:textId="155B8DD7" w:rsidR="00B63CEA" w:rsidRPr="000E15A2" w:rsidRDefault="000E15A2" w:rsidP="00B63CEA">
            <w:pPr>
              <w:pStyle w:val="TableRow"/>
            </w:pPr>
            <w:r w:rsidRPr="000E15A2">
              <w:t>Additional therapies from PIXL targeted at disadvantaged pupils who have</w:t>
            </w:r>
            <w:r>
              <w:t xml:space="preserve"> scored low on the school tests, and have just missed out on their targets.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FF77F" w14:textId="77777777" w:rsidR="00B63CEA" w:rsidRDefault="00A60BCF" w:rsidP="00B63CEA">
            <w:pPr>
              <w:pStyle w:val="TableRowCentered"/>
              <w:jc w:val="left"/>
            </w:pPr>
            <w:r>
              <w:t>There is a strong and consistent body of evidence demonstrating the benefit of structured interventions for pupils who are struggling with their learning. The first step should be to accurately diagnose capabilities and difficulties in order to match pupils to appropriate, evidence informed interventions that target specific areas of difficulty</w:t>
            </w:r>
          </w:p>
          <w:p w14:paraId="56AF238C" w14:textId="33F6F31C" w:rsidR="00A60BCF" w:rsidRPr="00A60BCF" w:rsidRDefault="00A60BCF" w:rsidP="00B63CEA">
            <w:pPr>
              <w:pStyle w:val="TableRowCentered"/>
              <w:jc w:val="left"/>
              <w:rPr>
                <w:color w:val="FF0000"/>
                <w:sz w:val="22"/>
                <w:u w:val="single"/>
              </w:rPr>
            </w:pPr>
            <w:r w:rsidRPr="00A60BCF">
              <w:rPr>
                <w:color w:val="548DD4" w:themeColor="text2" w:themeTint="99"/>
                <w:sz w:val="22"/>
                <w:u w:val="single"/>
              </w:rPr>
              <w:t>EEF Improving Literacy in KS2</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394EB" w14:textId="63671059" w:rsidR="00B63CEA" w:rsidRDefault="000E15A2">
            <w:pPr>
              <w:pStyle w:val="TableRowCentered"/>
              <w:jc w:val="left"/>
              <w:rPr>
                <w:sz w:val="22"/>
              </w:rPr>
            </w:pPr>
            <w:r>
              <w:rPr>
                <w:sz w:val="22"/>
              </w:rPr>
              <w:t>3</w:t>
            </w:r>
          </w:p>
        </w:tc>
      </w:tr>
    </w:tbl>
    <w:p w14:paraId="2A7D5531" w14:textId="77777777" w:rsidR="00E66558" w:rsidRDefault="00E66558" w:rsidP="00AA355B"/>
    <w:p w14:paraId="2A7D5532" w14:textId="59A68BC3" w:rsidR="00E66558" w:rsidRPr="00AA355B" w:rsidRDefault="009D71E8" w:rsidP="00AA355B">
      <w:pPr>
        <w:pStyle w:val="Heading3"/>
      </w:pPr>
      <w:r>
        <w:lastRenderedPageBreak/>
        <w:t>Wider strategies (for example, related to attendance, behaviour, wellbeing)</w:t>
      </w:r>
    </w:p>
    <w:p w14:paraId="02A9E17D" w14:textId="004D3409" w:rsidR="005865F7" w:rsidRPr="005865F7" w:rsidRDefault="005865F7">
      <w:pPr>
        <w:spacing w:before="240" w:after="120"/>
        <w:rPr>
          <w:i/>
          <w:iCs/>
        </w:rPr>
      </w:pPr>
      <w:r>
        <w:t>Budgeted cost:17,826.25</w:t>
      </w:r>
    </w:p>
    <w:tbl>
      <w:tblPr>
        <w:tblW w:w="5000" w:type="pct"/>
        <w:tblCellMar>
          <w:left w:w="10" w:type="dxa"/>
          <w:right w:w="10" w:type="dxa"/>
        </w:tblCellMar>
        <w:tblLook w:val="04A0" w:firstRow="1" w:lastRow="0" w:firstColumn="1" w:lastColumn="0" w:noHBand="0" w:noVBand="1"/>
      </w:tblPr>
      <w:tblGrid>
        <w:gridCol w:w="2507"/>
        <w:gridCol w:w="4627"/>
        <w:gridCol w:w="2352"/>
      </w:tblGrid>
      <w:tr w:rsidR="000E15A2"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276542D2" w:rsidR="00E66558" w:rsidRDefault="003D77B5" w:rsidP="003D77B5">
            <w:pPr>
              <w:pStyle w:val="TableRow"/>
            </w:pPr>
            <w:r w:rsidRPr="00E27862">
              <w:rPr>
                <w:iCs/>
                <w:color w:val="auto"/>
                <w:szCs w:val="28"/>
                <w:lang w:val="en-US"/>
              </w:rPr>
              <w:t>Whole staff training on behaviour management and anti-bullying approaches with the aim of developing our school ethos and improving behaviour across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22805" w14:textId="77777777" w:rsidR="003D77B5" w:rsidRPr="003D77B5" w:rsidRDefault="003D77B5" w:rsidP="003D77B5">
            <w:pPr>
              <w:spacing w:before="60" w:after="60" w:line="240" w:lineRule="auto"/>
              <w:ind w:left="32" w:right="57"/>
              <w:rPr>
                <w:color w:val="auto"/>
                <w:szCs w:val="20"/>
              </w:rPr>
            </w:pPr>
            <w:r w:rsidRPr="003D77B5">
              <w:rPr>
                <w:color w:val="auto"/>
                <w:szCs w:val="20"/>
              </w:rPr>
              <w:t>Both targeted interventions and universal approaches can have positive overall effects:</w:t>
            </w:r>
          </w:p>
          <w:p w14:paraId="2A7D5539" w14:textId="6986136B" w:rsidR="00E66558" w:rsidRDefault="00720377" w:rsidP="003D77B5">
            <w:pPr>
              <w:pStyle w:val="TableRowCentered"/>
              <w:jc w:val="left"/>
              <w:rPr>
                <w:sz w:val="22"/>
              </w:rPr>
            </w:pPr>
            <w:hyperlink r:id="rId18" w:history="1">
              <w:r w:rsidR="003D77B5" w:rsidRPr="003D77B5">
                <w:rPr>
                  <w:color w:val="0070C0"/>
                  <w:szCs w:val="24"/>
                  <w:u w:val="single"/>
                </w:rPr>
                <w:t>Behaviour interventions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D6872FC" w:rsidR="00E66558" w:rsidRDefault="000E15A2">
            <w:pPr>
              <w:pStyle w:val="TableRowCentered"/>
              <w:jc w:val="left"/>
              <w:rPr>
                <w:sz w:val="22"/>
              </w:rPr>
            </w:pPr>
            <w:r>
              <w:rPr>
                <w:sz w:val="22"/>
              </w:rPr>
              <w:t>4</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7A02A" w14:textId="77777777" w:rsidR="003D77B5" w:rsidRPr="003D77B5" w:rsidRDefault="003D77B5" w:rsidP="003D77B5">
            <w:pPr>
              <w:spacing w:before="60" w:after="120" w:line="240" w:lineRule="auto"/>
              <w:ind w:left="29" w:right="57"/>
              <w:rPr>
                <w:iCs/>
                <w:color w:val="auto"/>
                <w:szCs w:val="28"/>
                <w:lang w:val="en-US"/>
              </w:rPr>
            </w:pPr>
            <w:r w:rsidRPr="003D77B5">
              <w:rPr>
                <w:iCs/>
                <w:color w:val="auto"/>
                <w:szCs w:val="28"/>
                <w:lang w:val="en-US"/>
              </w:rPr>
              <w:t xml:space="preserve">Embedding principles of good practice set out in the DfE’s </w:t>
            </w:r>
            <w:hyperlink r:id="rId19" w:history="1">
              <w:r w:rsidRPr="003D77B5">
                <w:rPr>
                  <w:iCs/>
                  <w:color w:val="0070C0"/>
                  <w:szCs w:val="28"/>
                  <w:u w:val="single"/>
                  <w:lang w:val="en-US"/>
                </w:rPr>
                <w:t>Improving School Attendance</w:t>
              </w:r>
            </w:hyperlink>
            <w:r w:rsidRPr="003D77B5">
              <w:rPr>
                <w:iCs/>
                <w:color w:val="0070C0"/>
                <w:szCs w:val="28"/>
                <w:lang w:val="en-US"/>
              </w:rPr>
              <w:t xml:space="preserve"> </w:t>
            </w:r>
            <w:r w:rsidRPr="003D77B5">
              <w:rPr>
                <w:iCs/>
                <w:color w:val="auto"/>
                <w:szCs w:val="28"/>
                <w:lang w:val="en-US"/>
              </w:rPr>
              <w:t>advice.</w:t>
            </w:r>
          </w:p>
          <w:p w14:paraId="4DB8221B" w14:textId="77777777" w:rsidR="00E66558" w:rsidRDefault="003D77B5" w:rsidP="000E15A2">
            <w:pPr>
              <w:pStyle w:val="TableRow"/>
              <w:rPr>
                <w:iCs/>
                <w:color w:val="auto"/>
                <w:szCs w:val="28"/>
                <w:lang w:val="en-US"/>
              </w:rPr>
            </w:pPr>
            <w:r w:rsidRPr="003D77B5">
              <w:rPr>
                <w:iCs/>
                <w:color w:val="auto"/>
                <w:szCs w:val="28"/>
                <w:lang w:val="en-US"/>
              </w:rPr>
              <w:t xml:space="preserve">This will involve </w:t>
            </w:r>
            <w:r w:rsidR="000E15A2">
              <w:rPr>
                <w:iCs/>
                <w:color w:val="auto"/>
                <w:szCs w:val="28"/>
                <w:lang w:val="en-US"/>
              </w:rPr>
              <w:t>setting up parents coffee mornings with a focus on attendance and parental engagement with school as a whole.</w:t>
            </w:r>
          </w:p>
          <w:p w14:paraId="2A7D553C" w14:textId="348807CA" w:rsidR="000E15A2" w:rsidRDefault="000E15A2" w:rsidP="000E15A2">
            <w:pPr>
              <w:pStyle w:val="TableRow"/>
              <w:rPr>
                <w:i/>
                <w:sz w:val="22"/>
              </w:rPr>
            </w:pPr>
            <w:r>
              <w:rPr>
                <w:iCs/>
                <w:color w:val="auto"/>
                <w:szCs w:val="28"/>
                <w:lang w:val="en-US"/>
              </w:rPr>
              <w:t>Setting up wrap around care.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58ACBEFD" w:rsidR="00E66558" w:rsidRDefault="003D77B5">
            <w:pPr>
              <w:pStyle w:val="TableRowCentered"/>
              <w:jc w:val="left"/>
              <w:rPr>
                <w:sz w:val="22"/>
              </w:rPr>
            </w:pPr>
            <w:r w:rsidRPr="00E27862">
              <w:rPr>
                <w:color w:val="auto"/>
              </w:rPr>
              <w:t>The DfE guidance has been informed by engagement with schools that have significantly reduced levels of absence and persistent absence.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6BE4B7B" w:rsidR="00E66558" w:rsidRDefault="000E15A2">
            <w:pPr>
              <w:pStyle w:val="TableRowCentered"/>
              <w:jc w:val="left"/>
              <w:rPr>
                <w:sz w:val="22"/>
              </w:rPr>
            </w:pPr>
            <w:r>
              <w:rPr>
                <w:sz w:val="22"/>
              </w:rPr>
              <w:t>5</w:t>
            </w:r>
          </w:p>
        </w:tc>
      </w:tr>
      <w:tr w:rsidR="003D77B5" w14:paraId="051BEA5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B8DB7" w14:textId="77777777" w:rsidR="003D77B5" w:rsidRPr="003D77B5" w:rsidRDefault="003D77B5" w:rsidP="003D77B5">
            <w:pPr>
              <w:autoSpaceDN/>
              <w:spacing w:before="60" w:after="60" w:line="240" w:lineRule="auto"/>
              <w:ind w:left="29" w:right="57"/>
              <w:rPr>
                <w:iCs/>
                <w:color w:val="auto"/>
                <w:szCs w:val="28"/>
                <w:lang w:val="en-US"/>
              </w:rPr>
            </w:pPr>
            <w:r w:rsidRPr="003D77B5">
              <w:rPr>
                <w:iCs/>
                <w:color w:val="auto"/>
                <w:szCs w:val="28"/>
                <w:lang w:val="en-US"/>
              </w:rPr>
              <w:t>Contingency fund for acute issues.</w:t>
            </w:r>
          </w:p>
          <w:p w14:paraId="1F0EB30A" w14:textId="77777777" w:rsidR="003D77B5" w:rsidRDefault="003D77B5">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73A7D" w14:textId="70757C08" w:rsidR="003D77B5" w:rsidRDefault="003D77B5">
            <w:pPr>
              <w:pStyle w:val="TableRowCentered"/>
              <w:jc w:val="left"/>
              <w:rPr>
                <w:sz w:val="22"/>
              </w:rPr>
            </w:pPr>
            <w:r w:rsidRPr="00E27862">
              <w:rPr>
                <w:color w:val="auto"/>
                <w:szCs w:val="22"/>
              </w:rPr>
              <w:t>Based on our experiences and those of similar schools to ours, we have identified a need to set a small amount of funding aside to respond quickly to needs that have not yet been identified.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B7532" w14:textId="26CB1790" w:rsidR="003D77B5" w:rsidRDefault="000E15A2">
            <w:pPr>
              <w:pStyle w:val="TableRowCentered"/>
              <w:jc w:val="left"/>
              <w:rPr>
                <w:sz w:val="22"/>
              </w:rPr>
            </w:pPr>
            <w:r>
              <w:rPr>
                <w:sz w:val="22"/>
              </w:rPr>
              <w:t>All</w:t>
            </w:r>
          </w:p>
        </w:tc>
      </w:tr>
    </w:tbl>
    <w:p w14:paraId="2A7D5540" w14:textId="77777777" w:rsidR="00E66558" w:rsidRDefault="00E66558">
      <w:pPr>
        <w:spacing w:before="240" w:after="0"/>
        <w:rPr>
          <w:b/>
          <w:bCs/>
          <w:color w:val="104F75"/>
          <w:sz w:val="28"/>
          <w:szCs w:val="28"/>
        </w:rPr>
      </w:pPr>
    </w:p>
    <w:p w14:paraId="2A7D5541" w14:textId="715EE711" w:rsidR="00E66558" w:rsidRDefault="003D77B5" w:rsidP="00120AB1">
      <w:r>
        <w:rPr>
          <w:b/>
          <w:bCs/>
          <w:color w:val="104F75"/>
          <w:sz w:val="28"/>
          <w:szCs w:val="28"/>
        </w:rPr>
        <w:t>Total budgeted cost: £71,305</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10716"/>
      </w:tblGrid>
      <w:tr w:rsidR="00173D4C" w14:paraId="7FB51099" w14:textId="77777777" w:rsidTr="00172C5B">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15D392" w14:textId="6F72C361" w:rsidR="00110C59" w:rsidRDefault="00110C59" w:rsidP="001B6355">
            <w:pPr>
              <w:autoSpaceDN/>
              <w:spacing w:before="120"/>
            </w:pPr>
            <w:r>
              <w:t xml:space="preserve">Our internal assessments during 2021/22 suggested that the performance of disadvantaged pupils was lower than in previous years in key areas of the curriculum. </w:t>
            </w:r>
          </w:p>
          <w:tbl>
            <w:tblPr>
              <w:tblStyle w:val="TableGrid"/>
              <w:tblW w:w="10490" w:type="dxa"/>
              <w:tblLook w:val="04A0" w:firstRow="1" w:lastRow="0" w:firstColumn="1" w:lastColumn="0" w:noHBand="0" w:noVBand="1"/>
            </w:tblPr>
            <w:tblGrid>
              <w:gridCol w:w="2622"/>
              <w:gridCol w:w="2623"/>
              <w:gridCol w:w="2622"/>
              <w:gridCol w:w="2623"/>
            </w:tblGrid>
            <w:tr w:rsidR="00A60BCF" w14:paraId="577CF687" w14:textId="77777777" w:rsidTr="00A60BCF">
              <w:tc>
                <w:tcPr>
                  <w:tcW w:w="10490" w:type="dxa"/>
                  <w:gridSpan w:val="4"/>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4E84CB6D" w14:textId="77777777" w:rsidR="00A60BCF" w:rsidRDefault="00A60BCF" w:rsidP="00A60BCF">
                  <w:pPr>
                    <w:spacing w:after="0" w:line="240" w:lineRule="auto"/>
                    <w:jc w:val="center"/>
                    <w:rPr>
                      <w:color w:val="auto"/>
                      <w:szCs w:val="22"/>
                    </w:rPr>
                  </w:pPr>
                  <w:r>
                    <w:t>Maths</w:t>
                  </w:r>
                </w:p>
              </w:tc>
            </w:tr>
            <w:tr w:rsidR="00A60BCF" w14:paraId="14A9967B" w14:textId="77777777" w:rsidTr="00A60BCF">
              <w:tc>
                <w:tcPr>
                  <w:tcW w:w="2622" w:type="dxa"/>
                  <w:tcBorders>
                    <w:top w:val="single" w:sz="4" w:space="0" w:color="auto"/>
                    <w:left w:val="single" w:sz="4" w:space="0" w:color="auto"/>
                    <w:bottom w:val="single" w:sz="4" w:space="0" w:color="auto"/>
                    <w:right w:val="single" w:sz="4" w:space="0" w:color="auto"/>
                  </w:tcBorders>
                  <w:hideMark/>
                </w:tcPr>
                <w:p w14:paraId="700A8264" w14:textId="77777777" w:rsidR="00A60BCF" w:rsidRDefault="00A60BCF" w:rsidP="00A60BCF">
                  <w:pPr>
                    <w:spacing w:after="0" w:line="240" w:lineRule="auto"/>
                    <w:jc w:val="center"/>
                  </w:pPr>
                  <w:r>
                    <w:t>Year</w:t>
                  </w:r>
                </w:p>
              </w:tc>
              <w:tc>
                <w:tcPr>
                  <w:tcW w:w="2623" w:type="dxa"/>
                  <w:tcBorders>
                    <w:top w:val="single" w:sz="4" w:space="0" w:color="auto"/>
                    <w:left w:val="single" w:sz="4" w:space="0" w:color="auto"/>
                    <w:bottom w:val="single" w:sz="4" w:space="0" w:color="auto"/>
                    <w:right w:val="single" w:sz="4" w:space="0" w:color="auto"/>
                  </w:tcBorders>
                  <w:hideMark/>
                </w:tcPr>
                <w:p w14:paraId="5E391F00" w14:textId="77777777" w:rsidR="00A60BCF" w:rsidRDefault="00A60BCF" w:rsidP="00A60BCF">
                  <w:pPr>
                    <w:spacing w:after="0" w:line="240" w:lineRule="auto"/>
                    <w:jc w:val="center"/>
                  </w:pPr>
                  <w:r>
                    <w:t>PP Children</w:t>
                  </w:r>
                </w:p>
              </w:tc>
              <w:tc>
                <w:tcPr>
                  <w:tcW w:w="2622" w:type="dxa"/>
                  <w:tcBorders>
                    <w:top w:val="single" w:sz="4" w:space="0" w:color="auto"/>
                    <w:left w:val="single" w:sz="4" w:space="0" w:color="auto"/>
                    <w:bottom w:val="single" w:sz="4" w:space="0" w:color="auto"/>
                    <w:right w:val="single" w:sz="4" w:space="0" w:color="auto"/>
                  </w:tcBorders>
                  <w:hideMark/>
                </w:tcPr>
                <w:p w14:paraId="506739C3" w14:textId="77777777" w:rsidR="00A60BCF" w:rsidRDefault="00A60BCF" w:rsidP="00A60BCF">
                  <w:pPr>
                    <w:spacing w:after="0" w:line="240" w:lineRule="auto"/>
                    <w:jc w:val="center"/>
                  </w:pPr>
                  <w:r>
                    <w:t>School EXP+</w:t>
                  </w:r>
                </w:p>
              </w:tc>
              <w:tc>
                <w:tcPr>
                  <w:tcW w:w="2623" w:type="dxa"/>
                  <w:tcBorders>
                    <w:top w:val="single" w:sz="4" w:space="0" w:color="auto"/>
                    <w:left w:val="single" w:sz="4" w:space="0" w:color="auto"/>
                    <w:bottom w:val="single" w:sz="4" w:space="0" w:color="auto"/>
                    <w:right w:val="single" w:sz="4" w:space="0" w:color="auto"/>
                  </w:tcBorders>
                  <w:hideMark/>
                </w:tcPr>
                <w:p w14:paraId="231FC3DC" w14:textId="77777777" w:rsidR="00A60BCF" w:rsidRDefault="00A60BCF" w:rsidP="00A60BCF">
                  <w:pPr>
                    <w:spacing w:after="0" w:line="240" w:lineRule="auto"/>
                    <w:jc w:val="center"/>
                  </w:pPr>
                  <w:r>
                    <w:t>PP EXP+</w:t>
                  </w:r>
                </w:p>
              </w:tc>
            </w:tr>
            <w:tr w:rsidR="00A60BCF" w14:paraId="4C6EA05C" w14:textId="77777777" w:rsidTr="00A60BCF">
              <w:tc>
                <w:tcPr>
                  <w:tcW w:w="2622" w:type="dxa"/>
                  <w:tcBorders>
                    <w:top w:val="single" w:sz="4" w:space="0" w:color="auto"/>
                    <w:left w:val="single" w:sz="4" w:space="0" w:color="auto"/>
                    <w:bottom w:val="single" w:sz="4" w:space="0" w:color="auto"/>
                    <w:right w:val="single" w:sz="4" w:space="0" w:color="auto"/>
                  </w:tcBorders>
                  <w:hideMark/>
                </w:tcPr>
                <w:p w14:paraId="48FEB211" w14:textId="77777777" w:rsidR="00A60BCF" w:rsidRDefault="00A60BCF" w:rsidP="00A60BCF">
                  <w:pPr>
                    <w:spacing w:after="0" w:line="240" w:lineRule="auto"/>
                    <w:jc w:val="center"/>
                  </w:pPr>
                  <w:r>
                    <w:t>1</w:t>
                  </w:r>
                </w:p>
              </w:tc>
              <w:tc>
                <w:tcPr>
                  <w:tcW w:w="2623" w:type="dxa"/>
                  <w:tcBorders>
                    <w:top w:val="single" w:sz="4" w:space="0" w:color="auto"/>
                    <w:left w:val="single" w:sz="4" w:space="0" w:color="auto"/>
                    <w:bottom w:val="single" w:sz="4" w:space="0" w:color="auto"/>
                    <w:right w:val="single" w:sz="4" w:space="0" w:color="auto"/>
                  </w:tcBorders>
                  <w:hideMark/>
                </w:tcPr>
                <w:p w14:paraId="6E0217A8" w14:textId="77777777" w:rsidR="00A60BCF" w:rsidRDefault="00A60BCF" w:rsidP="00A60BCF">
                  <w:pPr>
                    <w:spacing w:after="0" w:line="240" w:lineRule="auto"/>
                    <w:jc w:val="center"/>
                  </w:pPr>
                  <w:r>
                    <w:t>3/60</w:t>
                  </w:r>
                </w:p>
              </w:tc>
              <w:tc>
                <w:tcPr>
                  <w:tcW w:w="2622" w:type="dxa"/>
                  <w:tcBorders>
                    <w:top w:val="single" w:sz="4" w:space="0" w:color="auto"/>
                    <w:left w:val="single" w:sz="4" w:space="0" w:color="auto"/>
                    <w:bottom w:val="single" w:sz="4" w:space="0" w:color="auto"/>
                    <w:right w:val="single" w:sz="4" w:space="0" w:color="auto"/>
                  </w:tcBorders>
                  <w:hideMark/>
                </w:tcPr>
                <w:p w14:paraId="61526DEF" w14:textId="77777777" w:rsidR="00A60BCF" w:rsidRDefault="00A60BCF" w:rsidP="00A60BCF">
                  <w:pPr>
                    <w:spacing w:after="0" w:line="240" w:lineRule="auto"/>
                    <w:jc w:val="center"/>
                  </w:pPr>
                  <w:r>
                    <w:t>72%</w:t>
                  </w:r>
                </w:p>
              </w:tc>
              <w:tc>
                <w:tcPr>
                  <w:tcW w:w="2623" w:type="dxa"/>
                  <w:tcBorders>
                    <w:top w:val="single" w:sz="4" w:space="0" w:color="auto"/>
                    <w:left w:val="single" w:sz="4" w:space="0" w:color="auto"/>
                    <w:bottom w:val="single" w:sz="4" w:space="0" w:color="auto"/>
                    <w:right w:val="single" w:sz="4" w:space="0" w:color="auto"/>
                  </w:tcBorders>
                  <w:hideMark/>
                </w:tcPr>
                <w:p w14:paraId="325044DD" w14:textId="77777777" w:rsidR="00A60BCF" w:rsidRDefault="00A60BCF" w:rsidP="00A60BCF">
                  <w:pPr>
                    <w:spacing w:after="0" w:line="240" w:lineRule="auto"/>
                    <w:jc w:val="center"/>
                  </w:pPr>
                  <w:r>
                    <w:t>2/3 (67%)</w:t>
                  </w:r>
                </w:p>
              </w:tc>
            </w:tr>
            <w:tr w:rsidR="00A60BCF" w14:paraId="1D44A631" w14:textId="77777777" w:rsidTr="00A60BCF">
              <w:tc>
                <w:tcPr>
                  <w:tcW w:w="2622" w:type="dxa"/>
                  <w:tcBorders>
                    <w:top w:val="single" w:sz="4" w:space="0" w:color="auto"/>
                    <w:left w:val="single" w:sz="4" w:space="0" w:color="auto"/>
                    <w:bottom w:val="single" w:sz="4" w:space="0" w:color="auto"/>
                    <w:right w:val="single" w:sz="4" w:space="0" w:color="auto"/>
                  </w:tcBorders>
                  <w:hideMark/>
                </w:tcPr>
                <w:p w14:paraId="4B0ACD9A" w14:textId="77777777" w:rsidR="00A60BCF" w:rsidRDefault="00A60BCF" w:rsidP="00A60BCF">
                  <w:pPr>
                    <w:spacing w:after="0" w:line="240" w:lineRule="auto"/>
                    <w:jc w:val="center"/>
                  </w:pPr>
                  <w:r>
                    <w:t>2</w:t>
                  </w:r>
                </w:p>
              </w:tc>
              <w:tc>
                <w:tcPr>
                  <w:tcW w:w="2623" w:type="dxa"/>
                  <w:tcBorders>
                    <w:top w:val="single" w:sz="4" w:space="0" w:color="auto"/>
                    <w:left w:val="single" w:sz="4" w:space="0" w:color="auto"/>
                    <w:bottom w:val="single" w:sz="4" w:space="0" w:color="auto"/>
                    <w:right w:val="single" w:sz="4" w:space="0" w:color="auto"/>
                  </w:tcBorders>
                  <w:hideMark/>
                </w:tcPr>
                <w:p w14:paraId="787E6129" w14:textId="77777777" w:rsidR="00A60BCF" w:rsidRDefault="00A60BCF" w:rsidP="00A60BCF">
                  <w:pPr>
                    <w:spacing w:after="0" w:line="240" w:lineRule="auto"/>
                    <w:jc w:val="center"/>
                  </w:pPr>
                  <w:r>
                    <w:t>8/60</w:t>
                  </w:r>
                </w:p>
              </w:tc>
              <w:tc>
                <w:tcPr>
                  <w:tcW w:w="2622" w:type="dxa"/>
                  <w:tcBorders>
                    <w:top w:val="single" w:sz="4" w:space="0" w:color="auto"/>
                    <w:left w:val="single" w:sz="4" w:space="0" w:color="auto"/>
                    <w:bottom w:val="single" w:sz="4" w:space="0" w:color="auto"/>
                    <w:right w:val="single" w:sz="4" w:space="0" w:color="auto"/>
                  </w:tcBorders>
                  <w:hideMark/>
                </w:tcPr>
                <w:p w14:paraId="23626865" w14:textId="77777777" w:rsidR="00A60BCF" w:rsidRDefault="00A60BCF" w:rsidP="00A60BCF">
                  <w:pPr>
                    <w:spacing w:after="0" w:line="240" w:lineRule="auto"/>
                    <w:jc w:val="center"/>
                  </w:pPr>
                  <w:r>
                    <w:t>74%</w:t>
                  </w:r>
                </w:p>
              </w:tc>
              <w:tc>
                <w:tcPr>
                  <w:tcW w:w="2623" w:type="dxa"/>
                  <w:tcBorders>
                    <w:top w:val="single" w:sz="4" w:space="0" w:color="auto"/>
                    <w:left w:val="single" w:sz="4" w:space="0" w:color="auto"/>
                    <w:bottom w:val="single" w:sz="4" w:space="0" w:color="auto"/>
                    <w:right w:val="single" w:sz="4" w:space="0" w:color="auto"/>
                  </w:tcBorders>
                  <w:hideMark/>
                </w:tcPr>
                <w:p w14:paraId="114B9FF8" w14:textId="77777777" w:rsidR="00A60BCF" w:rsidRDefault="00A60BCF" w:rsidP="00A60BCF">
                  <w:pPr>
                    <w:spacing w:after="0" w:line="240" w:lineRule="auto"/>
                    <w:jc w:val="center"/>
                  </w:pPr>
                  <w:r>
                    <w:t>4/8 (50%)</w:t>
                  </w:r>
                </w:p>
              </w:tc>
            </w:tr>
            <w:tr w:rsidR="00A60BCF" w14:paraId="47044E06" w14:textId="77777777" w:rsidTr="00A60BCF">
              <w:tc>
                <w:tcPr>
                  <w:tcW w:w="2622" w:type="dxa"/>
                  <w:tcBorders>
                    <w:top w:val="single" w:sz="4" w:space="0" w:color="auto"/>
                    <w:left w:val="single" w:sz="4" w:space="0" w:color="auto"/>
                    <w:bottom w:val="single" w:sz="4" w:space="0" w:color="auto"/>
                    <w:right w:val="single" w:sz="4" w:space="0" w:color="auto"/>
                  </w:tcBorders>
                  <w:hideMark/>
                </w:tcPr>
                <w:p w14:paraId="6DA86902" w14:textId="77777777" w:rsidR="00A60BCF" w:rsidRDefault="00A60BCF" w:rsidP="00A60BCF">
                  <w:pPr>
                    <w:spacing w:after="0" w:line="240" w:lineRule="auto"/>
                    <w:jc w:val="center"/>
                  </w:pPr>
                  <w:r>
                    <w:t>3</w:t>
                  </w:r>
                </w:p>
              </w:tc>
              <w:tc>
                <w:tcPr>
                  <w:tcW w:w="2623" w:type="dxa"/>
                  <w:tcBorders>
                    <w:top w:val="single" w:sz="4" w:space="0" w:color="auto"/>
                    <w:left w:val="single" w:sz="4" w:space="0" w:color="auto"/>
                    <w:bottom w:val="single" w:sz="4" w:space="0" w:color="auto"/>
                    <w:right w:val="single" w:sz="4" w:space="0" w:color="auto"/>
                  </w:tcBorders>
                  <w:hideMark/>
                </w:tcPr>
                <w:p w14:paraId="70D16F4E" w14:textId="77777777" w:rsidR="00A60BCF" w:rsidRDefault="00A60BCF" w:rsidP="00A60BCF">
                  <w:pPr>
                    <w:spacing w:after="0" w:line="240" w:lineRule="auto"/>
                    <w:jc w:val="center"/>
                  </w:pPr>
                  <w:r>
                    <w:t>10/60</w:t>
                  </w:r>
                </w:p>
              </w:tc>
              <w:tc>
                <w:tcPr>
                  <w:tcW w:w="2622" w:type="dxa"/>
                  <w:tcBorders>
                    <w:top w:val="single" w:sz="4" w:space="0" w:color="auto"/>
                    <w:left w:val="single" w:sz="4" w:space="0" w:color="auto"/>
                    <w:bottom w:val="single" w:sz="4" w:space="0" w:color="auto"/>
                    <w:right w:val="single" w:sz="4" w:space="0" w:color="auto"/>
                  </w:tcBorders>
                  <w:hideMark/>
                </w:tcPr>
                <w:p w14:paraId="2DA7EDA9" w14:textId="77777777" w:rsidR="00A60BCF" w:rsidRDefault="00A60BCF" w:rsidP="00A60BCF">
                  <w:pPr>
                    <w:spacing w:after="0" w:line="240" w:lineRule="auto"/>
                    <w:jc w:val="center"/>
                  </w:pPr>
                  <w:r>
                    <w:t>68%</w:t>
                  </w:r>
                </w:p>
              </w:tc>
              <w:tc>
                <w:tcPr>
                  <w:tcW w:w="2623" w:type="dxa"/>
                  <w:tcBorders>
                    <w:top w:val="single" w:sz="4" w:space="0" w:color="auto"/>
                    <w:left w:val="single" w:sz="4" w:space="0" w:color="auto"/>
                    <w:bottom w:val="single" w:sz="4" w:space="0" w:color="auto"/>
                    <w:right w:val="single" w:sz="4" w:space="0" w:color="auto"/>
                  </w:tcBorders>
                  <w:hideMark/>
                </w:tcPr>
                <w:p w14:paraId="1E553CA5" w14:textId="77777777" w:rsidR="00A60BCF" w:rsidRDefault="00A60BCF" w:rsidP="00A60BCF">
                  <w:pPr>
                    <w:spacing w:after="0" w:line="240" w:lineRule="auto"/>
                    <w:jc w:val="center"/>
                  </w:pPr>
                  <w:r>
                    <w:t>5/10 (50%)</w:t>
                  </w:r>
                </w:p>
              </w:tc>
            </w:tr>
            <w:tr w:rsidR="00A60BCF" w14:paraId="2E039056" w14:textId="77777777" w:rsidTr="00A60BCF">
              <w:tc>
                <w:tcPr>
                  <w:tcW w:w="2622" w:type="dxa"/>
                  <w:tcBorders>
                    <w:top w:val="single" w:sz="4" w:space="0" w:color="auto"/>
                    <w:left w:val="single" w:sz="4" w:space="0" w:color="auto"/>
                    <w:bottom w:val="single" w:sz="4" w:space="0" w:color="auto"/>
                    <w:right w:val="single" w:sz="4" w:space="0" w:color="auto"/>
                  </w:tcBorders>
                  <w:hideMark/>
                </w:tcPr>
                <w:p w14:paraId="0B320BFB" w14:textId="77777777" w:rsidR="00A60BCF" w:rsidRDefault="00A60BCF" w:rsidP="00A60BCF">
                  <w:pPr>
                    <w:spacing w:after="0" w:line="240" w:lineRule="auto"/>
                    <w:jc w:val="center"/>
                  </w:pPr>
                  <w:r>
                    <w:t>4</w:t>
                  </w:r>
                </w:p>
              </w:tc>
              <w:tc>
                <w:tcPr>
                  <w:tcW w:w="2623" w:type="dxa"/>
                  <w:tcBorders>
                    <w:top w:val="single" w:sz="4" w:space="0" w:color="auto"/>
                    <w:left w:val="single" w:sz="4" w:space="0" w:color="auto"/>
                    <w:bottom w:val="single" w:sz="4" w:space="0" w:color="auto"/>
                    <w:right w:val="single" w:sz="4" w:space="0" w:color="auto"/>
                  </w:tcBorders>
                  <w:hideMark/>
                </w:tcPr>
                <w:p w14:paraId="1A0260D2" w14:textId="77777777" w:rsidR="00A60BCF" w:rsidRDefault="00A60BCF" w:rsidP="00A60BCF">
                  <w:pPr>
                    <w:spacing w:after="0" w:line="240" w:lineRule="auto"/>
                    <w:jc w:val="center"/>
                  </w:pPr>
                  <w:r>
                    <w:t>8/60</w:t>
                  </w:r>
                </w:p>
              </w:tc>
              <w:tc>
                <w:tcPr>
                  <w:tcW w:w="2622" w:type="dxa"/>
                  <w:tcBorders>
                    <w:top w:val="single" w:sz="4" w:space="0" w:color="auto"/>
                    <w:left w:val="single" w:sz="4" w:space="0" w:color="auto"/>
                    <w:bottom w:val="single" w:sz="4" w:space="0" w:color="auto"/>
                    <w:right w:val="single" w:sz="4" w:space="0" w:color="auto"/>
                  </w:tcBorders>
                  <w:hideMark/>
                </w:tcPr>
                <w:p w14:paraId="68491A73" w14:textId="77777777" w:rsidR="00A60BCF" w:rsidRDefault="00A60BCF" w:rsidP="00A60BCF">
                  <w:pPr>
                    <w:spacing w:after="0" w:line="240" w:lineRule="auto"/>
                    <w:jc w:val="center"/>
                  </w:pPr>
                  <w:r>
                    <w:t>69%</w:t>
                  </w:r>
                </w:p>
              </w:tc>
              <w:tc>
                <w:tcPr>
                  <w:tcW w:w="2623" w:type="dxa"/>
                  <w:tcBorders>
                    <w:top w:val="single" w:sz="4" w:space="0" w:color="auto"/>
                    <w:left w:val="single" w:sz="4" w:space="0" w:color="auto"/>
                    <w:bottom w:val="single" w:sz="4" w:space="0" w:color="auto"/>
                    <w:right w:val="single" w:sz="4" w:space="0" w:color="auto"/>
                  </w:tcBorders>
                  <w:hideMark/>
                </w:tcPr>
                <w:p w14:paraId="57889687" w14:textId="77777777" w:rsidR="00A60BCF" w:rsidRDefault="00A60BCF" w:rsidP="00A60BCF">
                  <w:pPr>
                    <w:spacing w:after="0" w:line="240" w:lineRule="auto"/>
                    <w:jc w:val="center"/>
                  </w:pPr>
                  <w:r>
                    <w:t>4/8 (50%)</w:t>
                  </w:r>
                </w:p>
              </w:tc>
            </w:tr>
            <w:tr w:rsidR="00A60BCF" w14:paraId="3095C528" w14:textId="77777777" w:rsidTr="00A60BCF">
              <w:tc>
                <w:tcPr>
                  <w:tcW w:w="2622" w:type="dxa"/>
                  <w:tcBorders>
                    <w:top w:val="single" w:sz="4" w:space="0" w:color="auto"/>
                    <w:left w:val="single" w:sz="4" w:space="0" w:color="auto"/>
                    <w:bottom w:val="single" w:sz="4" w:space="0" w:color="auto"/>
                    <w:right w:val="single" w:sz="4" w:space="0" w:color="auto"/>
                  </w:tcBorders>
                  <w:hideMark/>
                </w:tcPr>
                <w:p w14:paraId="59C4FE2B" w14:textId="77777777" w:rsidR="00A60BCF" w:rsidRDefault="00A60BCF" w:rsidP="00A60BCF">
                  <w:pPr>
                    <w:spacing w:after="0" w:line="240" w:lineRule="auto"/>
                    <w:jc w:val="center"/>
                  </w:pPr>
                  <w:r>
                    <w:t>5</w:t>
                  </w:r>
                </w:p>
              </w:tc>
              <w:tc>
                <w:tcPr>
                  <w:tcW w:w="2623" w:type="dxa"/>
                  <w:tcBorders>
                    <w:top w:val="single" w:sz="4" w:space="0" w:color="auto"/>
                    <w:left w:val="single" w:sz="4" w:space="0" w:color="auto"/>
                    <w:bottom w:val="single" w:sz="4" w:space="0" w:color="auto"/>
                    <w:right w:val="single" w:sz="4" w:space="0" w:color="auto"/>
                  </w:tcBorders>
                  <w:hideMark/>
                </w:tcPr>
                <w:p w14:paraId="7557AA09" w14:textId="77777777" w:rsidR="00A60BCF" w:rsidRDefault="00A60BCF" w:rsidP="00A60BCF">
                  <w:pPr>
                    <w:spacing w:after="0" w:line="240" w:lineRule="auto"/>
                    <w:jc w:val="center"/>
                  </w:pPr>
                  <w:r>
                    <w:t>5/59</w:t>
                  </w:r>
                </w:p>
              </w:tc>
              <w:tc>
                <w:tcPr>
                  <w:tcW w:w="2622" w:type="dxa"/>
                  <w:tcBorders>
                    <w:top w:val="single" w:sz="4" w:space="0" w:color="auto"/>
                    <w:left w:val="single" w:sz="4" w:space="0" w:color="auto"/>
                    <w:bottom w:val="single" w:sz="4" w:space="0" w:color="auto"/>
                    <w:right w:val="single" w:sz="4" w:space="0" w:color="auto"/>
                  </w:tcBorders>
                  <w:hideMark/>
                </w:tcPr>
                <w:p w14:paraId="3F23031F" w14:textId="77777777" w:rsidR="00A60BCF" w:rsidRDefault="00A60BCF" w:rsidP="00A60BCF">
                  <w:pPr>
                    <w:spacing w:after="0" w:line="240" w:lineRule="auto"/>
                    <w:jc w:val="center"/>
                  </w:pPr>
                  <w:r>
                    <w:t>70%</w:t>
                  </w:r>
                </w:p>
              </w:tc>
              <w:tc>
                <w:tcPr>
                  <w:tcW w:w="2623" w:type="dxa"/>
                  <w:tcBorders>
                    <w:top w:val="single" w:sz="4" w:space="0" w:color="auto"/>
                    <w:left w:val="single" w:sz="4" w:space="0" w:color="auto"/>
                    <w:bottom w:val="single" w:sz="4" w:space="0" w:color="auto"/>
                    <w:right w:val="single" w:sz="4" w:space="0" w:color="auto"/>
                  </w:tcBorders>
                  <w:hideMark/>
                </w:tcPr>
                <w:p w14:paraId="3D3B8CCF" w14:textId="77777777" w:rsidR="00A60BCF" w:rsidRDefault="00A60BCF" w:rsidP="00A60BCF">
                  <w:pPr>
                    <w:spacing w:after="0" w:line="240" w:lineRule="auto"/>
                    <w:jc w:val="center"/>
                  </w:pPr>
                  <w:r>
                    <w:t>4/5 (80%)</w:t>
                  </w:r>
                </w:p>
              </w:tc>
            </w:tr>
            <w:tr w:rsidR="00A60BCF" w14:paraId="26119D81" w14:textId="77777777" w:rsidTr="00A60BCF">
              <w:tc>
                <w:tcPr>
                  <w:tcW w:w="2622" w:type="dxa"/>
                  <w:tcBorders>
                    <w:top w:val="single" w:sz="4" w:space="0" w:color="auto"/>
                    <w:left w:val="single" w:sz="4" w:space="0" w:color="auto"/>
                    <w:bottom w:val="single" w:sz="4" w:space="0" w:color="auto"/>
                    <w:right w:val="single" w:sz="4" w:space="0" w:color="auto"/>
                  </w:tcBorders>
                  <w:hideMark/>
                </w:tcPr>
                <w:p w14:paraId="7CB94ED8" w14:textId="77777777" w:rsidR="00A60BCF" w:rsidRDefault="00A60BCF" w:rsidP="00A60BCF">
                  <w:pPr>
                    <w:spacing w:after="0" w:line="240" w:lineRule="auto"/>
                    <w:jc w:val="center"/>
                  </w:pPr>
                  <w:r>
                    <w:t>6</w:t>
                  </w:r>
                </w:p>
              </w:tc>
              <w:tc>
                <w:tcPr>
                  <w:tcW w:w="2623" w:type="dxa"/>
                  <w:tcBorders>
                    <w:top w:val="single" w:sz="4" w:space="0" w:color="auto"/>
                    <w:left w:val="single" w:sz="4" w:space="0" w:color="auto"/>
                    <w:bottom w:val="single" w:sz="4" w:space="0" w:color="auto"/>
                    <w:right w:val="single" w:sz="4" w:space="0" w:color="auto"/>
                  </w:tcBorders>
                  <w:hideMark/>
                </w:tcPr>
                <w:p w14:paraId="6C12A0F6" w14:textId="77777777" w:rsidR="00A60BCF" w:rsidRDefault="00A60BCF" w:rsidP="00A60BCF">
                  <w:pPr>
                    <w:spacing w:after="0" w:line="240" w:lineRule="auto"/>
                    <w:jc w:val="center"/>
                  </w:pPr>
                  <w:r>
                    <w:t>10/60</w:t>
                  </w:r>
                </w:p>
              </w:tc>
              <w:tc>
                <w:tcPr>
                  <w:tcW w:w="2622" w:type="dxa"/>
                  <w:tcBorders>
                    <w:top w:val="single" w:sz="4" w:space="0" w:color="auto"/>
                    <w:left w:val="single" w:sz="4" w:space="0" w:color="auto"/>
                    <w:bottom w:val="single" w:sz="4" w:space="0" w:color="auto"/>
                    <w:right w:val="single" w:sz="4" w:space="0" w:color="auto"/>
                  </w:tcBorders>
                  <w:hideMark/>
                </w:tcPr>
                <w:p w14:paraId="21B5FE2C" w14:textId="77777777" w:rsidR="00A60BCF" w:rsidRDefault="00A60BCF" w:rsidP="00A60BCF">
                  <w:pPr>
                    <w:spacing w:after="0" w:line="240" w:lineRule="auto"/>
                    <w:jc w:val="center"/>
                  </w:pPr>
                  <w:r>
                    <w:t>63%</w:t>
                  </w:r>
                </w:p>
              </w:tc>
              <w:tc>
                <w:tcPr>
                  <w:tcW w:w="2623" w:type="dxa"/>
                  <w:tcBorders>
                    <w:top w:val="single" w:sz="4" w:space="0" w:color="auto"/>
                    <w:left w:val="single" w:sz="4" w:space="0" w:color="auto"/>
                    <w:bottom w:val="single" w:sz="4" w:space="0" w:color="auto"/>
                    <w:right w:val="single" w:sz="4" w:space="0" w:color="auto"/>
                  </w:tcBorders>
                  <w:hideMark/>
                </w:tcPr>
                <w:p w14:paraId="5DE49AC0" w14:textId="77777777" w:rsidR="00A60BCF" w:rsidRDefault="00A60BCF" w:rsidP="00A60BCF">
                  <w:pPr>
                    <w:spacing w:after="0" w:line="240" w:lineRule="auto"/>
                    <w:jc w:val="center"/>
                  </w:pPr>
                  <w:r>
                    <w:t>3/10 (30%)</w:t>
                  </w:r>
                </w:p>
              </w:tc>
            </w:tr>
          </w:tbl>
          <w:p w14:paraId="0CD42AF8" w14:textId="77777777" w:rsidR="00A60BCF" w:rsidRDefault="00A60BCF" w:rsidP="00A60BCF">
            <w:pPr>
              <w:jc w:val="center"/>
              <w:rPr>
                <w:rFonts w:asciiTheme="minorHAnsi" w:hAnsiTheme="minorHAnsi" w:cstheme="minorBidi"/>
                <w:sz w:val="22"/>
                <w:szCs w:val="22"/>
                <w:lang w:eastAsia="en-US"/>
              </w:rPr>
            </w:pPr>
          </w:p>
          <w:tbl>
            <w:tblPr>
              <w:tblStyle w:val="TableGrid"/>
              <w:tblW w:w="10490" w:type="dxa"/>
              <w:tblLook w:val="04A0" w:firstRow="1" w:lastRow="0" w:firstColumn="1" w:lastColumn="0" w:noHBand="0" w:noVBand="1"/>
            </w:tblPr>
            <w:tblGrid>
              <w:gridCol w:w="2622"/>
              <w:gridCol w:w="2623"/>
              <w:gridCol w:w="2622"/>
              <w:gridCol w:w="2623"/>
            </w:tblGrid>
            <w:tr w:rsidR="00A60BCF" w14:paraId="6E1DDBC9" w14:textId="77777777" w:rsidTr="00A60BCF">
              <w:tc>
                <w:tcPr>
                  <w:tcW w:w="10490" w:type="dxa"/>
                  <w:gridSpan w:val="4"/>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14:paraId="42811C0C" w14:textId="77777777" w:rsidR="00A60BCF" w:rsidRDefault="00A60BCF" w:rsidP="00A60BCF">
                  <w:pPr>
                    <w:spacing w:after="0" w:line="240" w:lineRule="auto"/>
                    <w:jc w:val="center"/>
                  </w:pPr>
                  <w:r>
                    <w:t>Reading</w:t>
                  </w:r>
                </w:p>
              </w:tc>
            </w:tr>
            <w:tr w:rsidR="00A60BCF" w14:paraId="40B916A6" w14:textId="77777777" w:rsidTr="00A60BCF">
              <w:tc>
                <w:tcPr>
                  <w:tcW w:w="2622" w:type="dxa"/>
                  <w:tcBorders>
                    <w:top w:val="single" w:sz="4" w:space="0" w:color="auto"/>
                    <w:left w:val="single" w:sz="4" w:space="0" w:color="auto"/>
                    <w:bottom w:val="single" w:sz="4" w:space="0" w:color="auto"/>
                    <w:right w:val="single" w:sz="4" w:space="0" w:color="auto"/>
                  </w:tcBorders>
                  <w:hideMark/>
                </w:tcPr>
                <w:p w14:paraId="0A85AFA6" w14:textId="77777777" w:rsidR="00A60BCF" w:rsidRDefault="00A60BCF" w:rsidP="00A60BCF">
                  <w:pPr>
                    <w:spacing w:after="0" w:line="240" w:lineRule="auto"/>
                    <w:jc w:val="center"/>
                  </w:pPr>
                  <w:r>
                    <w:t>Year</w:t>
                  </w:r>
                </w:p>
              </w:tc>
              <w:tc>
                <w:tcPr>
                  <w:tcW w:w="2623" w:type="dxa"/>
                  <w:tcBorders>
                    <w:top w:val="single" w:sz="4" w:space="0" w:color="auto"/>
                    <w:left w:val="single" w:sz="4" w:space="0" w:color="auto"/>
                    <w:bottom w:val="single" w:sz="4" w:space="0" w:color="auto"/>
                    <w:right w:val="single" w:sz="4" w:space="0" w:color="auto"/>
                  </w:tcBorders>
                  <w:hideMark/>
                </w:tcPr>
                <w:p w14:paraId="45B03012" w14:textId="77777777" w:rsidR="00A60BCF" w:rsidRDefault="00A60BCF" w:rsidP="00A60BCF">
                  <w:pPr>
                    <w:spacing w:after="0" w:line="240" w:lineRule="auto"/>
                    <w:jc w:val="center"/>
                  </w:pPr>
                  <w:r>
                    <w:t>PP Children</w:t>
                  </w:r>
                </w:p>
              </w:tc>
              <w:tc>
                <w:tcPr>
                  <w:tcW w:w="2622" w:type="dxa"/>
                  <w:tcBorders>
                    <w:top w:val="single" w:sz="4" w:space="0" w:color="auto"/>
                    <w:left w:val="single" w:sz="4" w:space="0" w:color="auto"/>
                    <w:bottom w:val="single" w:sz="4" w:space="0" w:color="auto"/>
                    <w:right w:val="single" w:sz="4" w:space="0" w:color="auto"/>
                  </w:tcBorders>
                  <w:hideMark/>
                </w:tcPr>
                <w:p w14:paraId="1331084B" w14:textId="77777777" w:rsidR="00A60BCF" w:rsidRDefault="00A60BCF" w:rsidP="00A60BCF">
                  <w:pPr>
                    <w:spacing w:after="0" w:line="240" w:lineRule="auto"/>
                    <w:jc w:val="center"/>
                  </w:pPr>
                  <w:r>
                    <w:t>School EXP+</w:t>
                  </w:r>
                </w:p>
              </w:tc>
              <w:tc>
                <w:tcPr>
                  <w:tcW w:w="2623" w:type="dxa"/>
                  <w:tcBorders>
                    <w:top w:val="single" w:sz="4" w:space="0" w:color="auto"/>
                    <w:left w:val="single" w:sz="4" w:space="0" w:color="auto"/>
                    <w:bottom w:val="single" w:sz="4" w:space="0" w:color="auto"/>
                    <w:right w:val="single" w:sz="4" w:space="0" w:color="auto"/>
                  </w:tcBorders>
                  <w:hideMark/>
                </w:tcPr>
                <w:p w14:paraId="5B17F259" w14:textId="77777777" w:rsidR="00A60BCF" w:rsidRDefault="00A60BCF" w:rsidP="00A60BCF">
                  <w:pPr>
                    <w:spacing w:after="0" w:line="240" w:lineRule="auto"/>
                    <w:jc w:val="center"/>
                  </w:pPr>
                  <w:r>
                    <w:t>PP EXP+</w:t>
                  </w:r>
                </w:p>
              </w:tc>
            </w:tr>
            <w:tr w:rsidR="00A60BCF" w14:paraId="63161701" w14:textId="77777777" w:rsidTr="00A60BCF">
              <w:tc>
                <w:tcPr>
                  <w:tcW w:w="2622" w:type="dxa"/>
                  <w:tcBorders>
                    <w:top w:val="single" w:sz="4" w:space="0" w:color="auto"/>
                    <w:left w:val="single" w:sz="4" w:space="0" w:color="auto"/>
                    <w:bottom w:val="single" w:sz="4" w:space="0" w:color="auto"/>
                    <w:right w:val="single" w:sz="4" w:space="0" w:color="auto"/>
                  </w:tcBorders>
                  <w:hideMark/>
                </w:tcPr>
                <w:p w14:paraId="17A6C1BD" w14:textId="77777777" w:rsidR="00A60BCF" w:rsidRDefault="00A60BCF" w:rsidP="00A60BCF">
                  <w:pPr>
                    <w:spacing w:after="0" w:line="240" w:lineRule="auto"/>
                    <w:jc w:val="center"/>
                  </w:pPr>
                  <w:r>
                    <w:t>1</w:t>
                  </w:r>
                </w:p>
              </w:tc>
              <w:tc>
                <w:tcPr>
                  <w:tcW w:w="2623" w:type="dxa"/>
                  <w:tcBorders>
                    <w:top w:val="single" w:sz="4" w:space="0" w:color="auto"/>
                    <w:left w:val="single" w:sz="4" w:space="0" w:color="auto"/>
                    <w:bottom w:val="single" w:sz="4" w:space="0" w:color="auto"/>
                    <w:right w:val="single" w:sz="4" w:space="0" w:color="auto"/>
                  </w:tcBorders>
                  <w:hideMark/>
                </w:tcPr>
                <w:p w14:paraId="7363248F" w14:textId="77777777" w:rsidR="00A60BCF" w:rsidRDefault="00A60BCF" w:rsidP="00A60BCF">
                  <w:pPr>
                    <w:spacing w:after="0" w:line="240" w:lineRule="auto"/>
                    <w:jc w:val="center"/>
                  </w:pPr>
                  <w:r>
                    <w:t>3/60</w:t>
                  </w:r>
                </w:p>
              </w:tc>
              <w:tc>
                <w:tcPr>
                  <w:tcW w:w="2622" w:type="dxa"/>
                  <w:tcBorders>
                    <w:top w:val="single" w:sz="4" w:space="0" w:color="auto"/>
                    <w:left w:val="single" w:sz="4" w:space="0" w:color="auto"/>
                    <w:bottom w:val="single" w:sz="4" w:space="0" w:color="auto"/>
                    <w:right w:val="single" w:sz="4" w:space="0" w:color="auto"/>
                  </w:tcBorders>
                  <w:hideMark/>
                </w:tcPr>
                <w:p w14:paraId="3D7E64EE" w14:textId="77777777" w:rsidR="00A60BCF" w:rsidRDefault="00A60BCF" w:rsidP="00A60BCF">
                  <w:pPr>
                    <w:spacing w:after="0" w:line="240" w:lineRule="auto"/>
                    <w:jc w:val="center"/>
                  </w:pPr>
                  <w:r>
                    <w:t>74%</w:t>
                  </w:r>
                </w:p>
              </w:tc>
              <w:tc>
                <w:tcPr>
                  <w:tcW w:w="2623" w:type="dxa"/>
                  <w:tcBorders>
                    <w:top w:val="single" w:sz="4" w:space="0" w:color="auto"/>
                    <w:left w:val="single" w:sz="4" w:space="0" w:color="auto"/>
                    <w:bottom w:val="single" w:sz="4" w:space="0" w:color="auto"/>
                    <w:right w:val="single" w:sz="4" w:space="0" w:color="auto"/>
                  </w:tcBorders>
                  <w:hideMark/>
                </w:tcPr>
                <w:p w14:paraId="34F2D65A" w14:textId="77777777" w:rsidR="00A60BCF" w:rsidRDefault="00A60BCF" w:rsidP="00A60BCF">
                  <w:pPr>
                    <w:spacing w:after="0" w:line="240" w:lineRule="auto"/>
                    <w:jc w:val="center"/>
                  </w:pPr>
                  <w:r>
                    <w:t>2/3 (67%)</w:t>
                  </w:r>
                </w:p>
              </w:tc>
            </w:tr>
            <w:tr w:rsidR="00A60BCF" w14:paraId="632E33BF" w14:textId="77777777" w:rsidTr="00A60BCF">
              <w:tc>
                <w:tcPr>
                  <w:tcW w:w="2622" w:type="dxa"/>
                  <w:tcBorders>
                    <w:top w:val="single" w:sz="4" w:space="0" w:color="auto"/>
                    <w:left w:val="single" w:sz="4" w:space="0" w:color="auto"/>
                    <w:bottom w:val="single" w:sz="4" w:space="0" w:color="auto"/>
                    <w:right w:val="single" w:sz="4" w:space="0" w:color="auto"/>
                  </w:tcBorders>
                  <w:hideMark/>
                </w:tcPr>
                <w:p w14:paraId="617D792C" w14:textId="77777777" w:rsidR="00A60BCF" w:rsidRDefault="00A60BCF" w:rsidP="00A60BCF">
                  <w:pPr>
                    <w:spacing w:after="0" w:line="240" w:lineRule="auto"/>
                    <w:jc w:val="center"/>
                  </w:pPr>
                  <w:r>
                    <w:t>2</w:t>
                  </w:r>
                </w:p>
              </w:tc>
              <w:tc>
                <w:tcPr>
                  <w:tcW w:w="2623" w:type="dxa"/>
                  <w:tcBorders>
                    <w:top w:val="single" w:sz="4" w:space="0" w:color="auto"/>
                    <w:left w:val="single" w:sz="4" w:space="0" w:color="auto"/>
                    <w:bottom w:val="single" w:sz="4" w:space="0" w:color="auto"/>
                    <w:right w:val="single" w:sz="4" w:space="0" w:color="auto"/>
                  </w:tcBorders>
                  <w:hideMark/>
                </w:tcPr>
                <w:p w14:paraId="259E77D6" w14:textId="77777777" w:rsidR="00A60BCF" w:rsidRDefault="00A60BCF" w:rsidP="00A60BCF">
                  <w:pPr>
                    <w:spacing w:after="0" w:line="240" w:lineRule="auto"/>
                    <w:jc w:val="center"/>
                  </w:pPr>
                  <w:r>
                    <w:t>8/60</w:t>
                  </w:r>
                </w:p>
              </w:tc>
              <w:tc>
                <w:tcPr>
                  <w:tcW w:w="2622" w:type="dxa"/>
                  <w:tcBorders>
                    <w:top w:val="single" w:sz="4" w:space="0" w:color="auto"/>
                    <w:left w:val="single" w:sz="4" w:space="0" w:color="auto"/>
                    <w:bottom w:val="single" w:sz="4" w:space="0" w:color="auto"/>
                    <w:right w:val="single" w:sz="4" w:space="0" w:color="auto"/>
                  </w:tcBorders>
                  <w:hideMark/>
                </w:tcPr>
                <w:p w14:paraId="4B6800F8" w14:textId="77777777" w:rsidR="00A60BCF" w:rsidRDefault="00A60BCF" w:rsidP="00A60BCF">
                  <w:pPr>
                    <w:spacing w:after="0" w:line="240" w:lineRule="auto"/>
                    <w:jc w:val="center"/>
                  </w:pPr>
                  <w:r>
                    <w:t>72%</w:t>
                  </w:r>
                </w:p>
              </w:tc>
              <w:tc>
                <w:tcPr>
                  <w:tcW w:w="2623" w:type="dxa"/>
                  <w:tcBorders>
                    <w:top w:val="single" w:sz="4" w:space="0" w:color="auto"/>
                    <w:left w:val="single" w:sz="4" w:space="0" w:color="auto"/>
                    <w:bottom w:val="single" w:sz="4" w:space="0" w:color="auto"/>
                    <w:right w:val="single" w:sz="4" w:space="0" w:color="auto"/>
                  </w:tcBorders>
                  <w:hideMark/>
                </w:tcPr>
                <w:p w14:paraId="6FF9F4B8" w14:textId="77777777" w:rsidR="00A60BCF" w:rsidRDefault="00A60BCF" w:rsidP="00A60BCF">
                  <w:pPr>
                    <w:spacing w:after="0" w:line="240" w:lineRule="auto"/>
                    <w:jc w:val="center"/>
                  </w:pPr>
                  <w:r>
                    <w:t>4/8 (50%)</w:t>
                  </w:r>
                </w:p>
              </w:tc>
            </w:tr>
            <w:tr w:rsidR="00A60BCF" w14:paraId="0753E662" w14:textId="77777777" w:rsidTr="00A60BCF">
              <w:tc>
                <w:tcPr>
                  <w:tcW w:w="2622" w:type="dxa"/>
                  <w:tcBorders>
                    <w:top w:val="single" w:sz="4" w:space="0" w:color="auto"/>
                    <w:left w:val="single" w:sz="4" w:space="0" w:color="auto"/>
                    <w:bottom w:val="single" w:sz="4" w:space="0" w:color="auto"/>
                    <w:right w:val="single" w:sz="4" w:space="0" w:color="auto"/>
                  </w:tcBorders>
                  <w:hideMark/>
                </w:tcPr>
                <w:p w14:paraId="7E841ECB" w14:textId="77777777" w:rsidR="00A60BCF" w:rsidRDefault="00A60BCF" w:rsidP="00A60BCF">
                  <w:pPr>
                    <w:spacing w:after="0" w:line="240" w:lineRule="auto"/>
                    <w:jc w:val="center"/>
                  </w:pPr>
                  <w:r>
                    <w:t>3</w:t>
                  </w:r>
                </w:p>
              </w:tc>
              <w:tc>
                <w:tcPr>
                  <w:tcW w:w="2623" w:type="dxa"/>
                  <w:tcBorders>
                    <w:top w:val="single" w:sz="4" w:space="0" w:color="auto"/>
                    <w:left w:val="single" w:sz="4" w:space="0" w:color="auto"/>
                    <w:bottom w:val="single" w:sz="4" w:space="0" w:color="auto"/>
                    <w:right w:val="single" w:sz="4" w:space="0" w:color="auto"/>
                  </w:tcBorders>
                  <w:hideMark/>
                </w:tcPr>
                <w:p w14:paraId="2D9E4DFB" w14:textId="77777777" w:rsidR="00A60BCF" w:rsidRDefault="00A60BCF" w:rsidP="00A60BCF">
                  <w:pPr>
                    <w:spacing w:after="0" w:line="240" w:lineRule="auto"/>
                    <w:jc w:val="center"/>
                  </w:pPr>
                  <w:r>
                    <w:t>10/60</w:t>
                  </w:r>
                </w:p>
              </w:tc>
              <w:tc>
                <w:tcPr>
                  <w:tcW w:w="2622" w:type="dxa"/>
                  <w:tcBorders>
                    <w:top w:val="single" w:sz="4" w:space="0" w:color="auto"/>
                    <w:left w:val="single" w:sz="4" w:space="0" w:color="auto"/>
                    <w:bottom w:val="single" w:sz="4" w:space="0" w:color="auto"/>
                    <w:right w:val="single" w:sz="4" w:space="0" w:color="auto"/>
                  </w:tcBorders>
                  <w:hideMark/>
                </w:tcPr>
                <w:p w14:paraId="2D224FF4" w14:textId="77777777" w:rsidR="00A60BCF" w:rsidRDefault="00A60BCF" w:rsidP="00A60BCF">
                  <w:pPr>
                    <w:spacing w:after="0" w:line="240" w:lineRule="auto"/>
                    <w:jc w:val="center"/>
                  </w:pPr>
                  <w:r>
                    <w:t>68%</w:t>
                  </w:r>
                </w:p>
              </w:tc>
              <w:tc>
                <w:tcPr>
                  <w:tcW w:w="2623" w:type="dxa"/>
                  <w:tcBorders>
                    <w:top w:val="single" w:sz="4" w:space="0" w:color="auto"/>
                    <w:left w:val="single" w:sz="4" w:space="0" w:color="auto"/>
                    <w:bottom w:val="single" w:sz="4" w:space="0" w:color="auto"/>
                    <w:right w:val="single" w:sz="4" w:space="0" w:color="auto"/>
                  </w:tcBorders>
                  <w:hideMark/>
                </w:tcPr>
                <w:p w14:paraId="18621F35" w14:textId="77777777" w:rsidR="00A60BCF" w:rsidRDefault="00A60BCF" w:rsidP="00A60BCF">
                  <w:pPr>
                    <w:spacing w:after="0" w:line="240" w:lineRule="auto"/>
                    <w:jc w:val="center"/>
                  </w:pPr>
                  <w:r>
                    <w:t>7/10 (70%)</w:t>
                  </w:r>
                </w:p>
              </w:tc>
            </w:tr>
            <w:tr w:rsidR="00A60BCF" w14:paraId="29201CD0" w14:textId="77777777" w:rsidTr="00A60BCF">
              <w:tc>
                <w:tcPr>
                  <w:tcW w:w="2622" w:type="dxa"/>
                  <w:tcBorders>
                    <w:top w:val="single" w:sz="4" w:space="0" w:color="auto"/>
                    <w:left w:val="single" w:sz="4" w:space="0" w:color="auto"/>
                    <w:bottom w:val="single" w:sz="4" w:space="0" w:color="auto"/>
                    <w:right w:val="single" w:sz="4" w:space="0" w:color="auto"/>
                  </w:tcBorders>
                  <w:hideMark/>
                </w:tcPr>
                <w:p w14:paraId="38BA04EF" w14:textId="77777777" w:rsidR="00A60BCF" w:rsidRDefault="00A60BCF" w:rsidP="00A60BCF">
                  <w:pPr>
                    <w:spacing w:after="0" w:line="240" w:lineRule="auto"/>
                    <w:jc w:val="center"/>
                  </w:pPr>
                  <w:r>
                    <w:t>4</w:t>
                  </w:r>
                </w:p>
              </w:tc>
              <w:tc>
                <w:tcPr>
                  <w:tcW w:w="2623" w:type="dxa"/>
                  <w:tcBorders>
                    <w:top w:val="single" w:sz="4" w:space="0" w:color="auto"/>
                    <w:left w:val="single" w:sz="4" w:space="0" w:color="auto"/>
                    <w:bottom w:val="single" w:sz="4" w:space="0" w:color="auto"/>
                    <w:right w:val="single" w:sz="4" w:space="0" w:color="auto"/>
                  </w:tcBorders>
                  <w:hideMark/>
                </w:tcPr>
                <w:p w14:paraId="535C1BAA" w14:textId="77777777" w:rsidR="00A60BCF" w:rsidRDefault="00A60BCF" w:rsidP="00A60BCF">
                  <w:pPr>
                    <w:spacing w:after="0" w:line="240" w:lineRule="auto"/>
                    <w:jc w:val="center"/>
                  </w:pPr>
                  <w:r>
                    <w:t>8/60</w:t>
                  </w:r>
                </w:p>
              </w:tc>
              <w:tc>
                <w:tcPr>
                  <w:tcW w:w="2622" w:type="dxa"/>
                  <w:tcBorders>
                    <w:top w:val="single" w:sz="4" w:space="0" w:color="auto"/>
                    <w:left w:val="single" w:sz="4" w:space="0" w:color="auto"/>
                    <w:bottom w:val="single" w:sz="4" w:space="0" w:color="auto"/>
                    <w:right w:val="single" w:sz="4" w:space="0" w:color="auto"/>
                  </w:tcBorders>
                  <w:hideMark/>
                </w:tcPr>
                <w:p w14:paraId="0F9E369B" w14:textId="77777777" w:rsidR="00A60BCF" w:rsidRDefault="00A60BCF" w:rsidP="00A60BCF">
                  <w:pPr>
                    <w:spacing w:after="0" w:line="240" w:lineRule="auto"/>
                    <w:jc w:val="center"/>
                  </w:pPr>
                  <w:r>
                    <w:t>61%</w:t>
                  </w:r>
                </w:p>
              </w:tc>
              <w:tc>
                <w:tcPr>
                  <w:tcW w:w="2623" w:type="dxa"/>
                  <w:tcBorders>
                    <w:top w:val="single" w:sz="4" w:space="0" w:color="auto"/>
                    <w:left w:val="single" w:sz="4" w:space="0" w:color="auto"/>
                    <w:bottom w:val="single" w:sz="4" w:space="0" w:color="auto"/>
                    <w:right w:val="single" w:sz="4" w:space="0" w:color="auto"/>
                  </w:tcBorders>
                  <w:hideMark/>
                </w:tcPr>
                <w:p w14:paraId="43A196B9" w14:textId="77777777" w:rsidR="00A60BCF" w:rsidRDefault="00A60BCF" w:rsidP="00A60BCF">
                  <w:pPr>
                    <w:spacing w:after="0" w:line="240" w:lineRule="auto"/>
                    <w:jc w:val="center"/>
                  </w:pPr>
                  <w:r>
                    <w:t>4/8 (50%)</w:t>
                  </w:r>
                </w:p>
              </w:tc>
            </w:tr>
            <w:tr w:rsidR="00A60BCF" w14:paraId="056F956E" w14:textId="77777777" w:rsidTr="00A60BCF">
              <w:tc>
                <w:tcPr>
                  <w:tcW w:w="2622" w:type="dxa"/>
                  <w:tcBorders>
                    <w:top w:val="single" w:sz="4" w:space="0" w:color="auto"/>
                    <w:left w:val="single" w:sz="4" w:space="0" w:color="auto"/>
                    <w:bottom w:val="single" w:sz="4" w:space="0" w:color="auto"/>
                    <w:right w:val="single" w:sz="4" w:space="0" w:color="auto"/>
                  </w:tcBorders>
                  <w:hideMark/>
                </w:tcPr>
                <w:p w14:paraId="4FFE16BA" w14:textId="77777777" w:rsidR="00A60BCF" w:rsidRDefault="00A60BCF" w:rsidP="00A60BCF">
                  <w:pPr>
                    <w:spacing w:after="0" w:line="240" w:lineRule="auto"/>
                    <w:jc w:val="center"/>
                  </w:pPr>
                  <w:r>
                    <w:t>5</w:t>
                  </w:r>
                </w:p>
              </w:tc>
              <w:tc>
                <w:tcPr>
                  <w:tcW w:w="2623" w:type="dxa"/>
                  <w:tcBorders>
                    <w:top w:val="single" w:sz="4" w:space="0" w:color="auto"/>
                    <w:left w:val="single" w:sz="4" w:space="0" w:color="auto"/>
                    <w:bottom w:val="single" w:sz="4" w:space="0" w:color="auto"/>
                    <w:right w:val="single" w:sz="4" w:space="0" w:color="auto"/>
                  </w:tcBorders>
                  <w:hideMark/>
                </w:tcPr>
                <w:p w14:paraId="61BABC21" w14:textId="77777777" w:rsidR="00A60BCF" w:rsidRDefault="00A60BCF" w:rsidP="00A60BCF">
                  <w:pPr>
                    <w:spacing w:after="0" w:line="240" w:lineRule="auto"/>
                    <w:jc w:val="center"/>
                  </w:pPr>
                  <w:r>
                    <w:t>5/59</w:t>
                  </w:r>
                </w:p>
              </w:tc>
              <w:tc>
                <w:tcPr>
                  <w:tcW w:w="2622" w:type="dxa"/>
                  <w:tcBorders>
                    <w:top w:val="single" w:sz="4" w:space="0" w:color="auto"/>
                    <w:left w:val="single" w:sz="4" w:space="0" w:color="auto"/>
                    <w:bottom w:val="single" w:sz="4" w:space="0" w:color="auto"/>
                    <w:right w:val="single" w:sz="4" w:space="0" w:color="auto"/>
                  </w:tcBorders>
                  <w:hideMark/>
                </w:tcPr>
                <w:p w14:paraId="53D020AB" w14:textId="77777777" w:rsidR="00A60BCF" w:rsidRDefault="00A60BCF" w:rsidP="00A60BCF">
                  <w:pPr>
                    <w:spacing w:after="0" w:line="240" w:lineRule="auto"/>
                    <w:jc w:val="center"/>
                  </w:pPr>
                  <w:r>
                    <w:t>68%</w:t>
                  </w:r>
                </w:p>
              </w:tc>
              <w:tc>
                <w:tcPr>
                  <w:tcW w:w="2623" w:type="dxa"/>
                  <w:tcBorders>
                    <w:top w:val="single" w:sz="4" w:space="0" w:color="auto"/>
                    <w:left w:val="single" w:sz="4" w:space="0" w:color="auto"/>
                    <w:bottom w:val="single" w:sz="4" w:space="0" w:color="auto"/>
                    <w:right w:val="single" w:sz="4" w:space="0" w:color="auto"/>
                  </w:tcBorders>
                  <w:hideMark/>
                </w:tcPr>
                <w:p w14:paraId="7282226D" w14:textId="77777777" w:rsidR="00A60BCF" w:rsidRDefault="00A60BCF" w:rsidP="00A60BCF">
                  <w:pPr>
                    <w:spacing w:after="0" w:line="240" w:lineRule="auto"/>
                    <w:jc w:val="center"/>
                  </w:pPr>
                  <w:r>
                    <w:t>4/5 (80%)</w:t>
                  </w:r>
                </w:p>
              </w:tc>
            </w:tr>
            <w:tr w:rsidR="00A60BCF" w14:paraId="6F371A17" w14:textId="77777777" w:rsidTr="00A60BCF">
              <w:tc>
                <w:tcPr>
                  <w:tcW w:w="2622" w:type="dxa"/>
                  <w:tcBorders>
                    <w:top w:val="single" w:sz="4" w:space="0" w:color="auto"/>
                    <w:left w:val="single" w:sz="4" w:space="0" w:color="auto"/>
                    <w:bottom w:val="single" w:sz="4" w:space="0" w:color="auto"/>
                    <w:right w:val="single" w:sz="4" w:space="0" w:color="auto"/>
                  </w:tcBorders>
                  <w:hideMark/>
                </w:tcPr>
                <w:p w14:paraId="24C44ABE" w14:textId="77777777" w:rsidR="00A60BCF" w:rsidRDefault="00A60BCF" w:rsidP="00A60BCF">
                  <w:pPr>
                    <w:spacing w:after="0" w:line="240" w:lineRule="auto"/>
                    <w:jc w:val="center"/>
                  </w:pPr>
                  <w:r>
                    <w:t>6</w:t>
                  </w:r>
                </w:p>
              </w:tc>
              <w:tc>
                <w:tcPr>
                  <w:tcW w:w="2623" w:type="dxa"/>
                  <w:tcBorders>
                    <w:top w:val="single" w:sz="4" w:space="0" w:color="auto"/>
                    <w:left w:val="single" w:sz="4" w:space="0" w:color="auto"/>
                    <w:bottom w:val="single" w:sz="4" w:space="0" w:color="auto"/>
                    <w:right w:val="single" w:sz="4" w:space="0" w:color="auto"/>
                  </w:tcBorders>
                  <w:hideMark/>
                </w:tcPr>
                <w:p w14:paraId="19743431" w14:textId="77777777" w:rsidR="00A60BCF" w:rsidRDefault="00A60BCF" w:rsidP="00A60BCF">
                  <w:pPr>
                    <w:spacing w:after="0" w:line="240" w:lineRule="auto"/>
                    <w:jc w:val="center"/>
                  </w:pPr>
                  <w:r>
                    <w:t>10/60</w:t>
                  </w:r>
                </w:p>
              </w:tc>
              <w:tc>
                <w:tcPr>
                  <w:tcW w:w="2622" w:type="dxa"/>
                  <w:tcBorders>
                    <w:top w:val="single" w:sz="4" w:space="0" w:color="auto"/>
                    <w:left w:val="single" w:sz="4" w:space="0" w:color="auto"/>
                    <w:bottom w:val="single" w:sz="4" w:space="0" w:color="auto"/>
                    <w:right w:val="single" w:sz="4" w:space="0" w:color="auto"/>
                  </w:tcBorders>
                  <w:hideMark/>
                </w:tcPr>
                <w:p w14:paraId="1A02F520" w14:textId="77777777" w:rsidR="00A60BCF" w:rsidRDefault="00A60BCF" w:rsidP="00A60BCF">
                  <w:pPr>
                    <w:spacing w:after="0" w:line="240" w:lineRule="auto"/>
                    <w:jc w:val="center"/>
                  </w:pPr>
                  <w:r>
                    <w:t>69%</w:t>
                  </w:r>
                </w:p>
              </w:tc>
              <w:tc>
                <w:tcPr>
                  <w:tcW w:w="2623" w:type="dxa"/>
                  <w:tcBorders>
                    <w:top w:val="single" w:sz="4" w:space="0" w:color="auto"/>
                    <w:left w:val="single" w:sz="4" w:space="0" w:color="auto"/>
                    <w:bottom w:val="single" w:sz="4" w:space="0" w:color="auto"/>
                    <w:right w:val="single" w:sz="4" w:space="0" w:color="auto"/>
                  </w:tcBorders>
                  <w:hideMark/>
                </w:tcPr>
                <w:p w14:paraId="7E827E60" w14:textId="77777777" w:rsidR="00A60BCF" w:rsidRDefault="00A60BCF" w:rsidP="00A60BCF">
                  <w:pPr>
                    <w:spacing w:after="0" w:line="240" w:lineRule="auto"/>
                    <w:jc w:val="center"/>
                  </w:pPr>
                  <w:r>
                    <w:t>4/10 (40%)</w:t>
                  </w:r>
                </w:p>
              </w:tc>
            </w:tr>
          </w:tbl>
          <w:p w14:paraId="2FF0CFE1" w14:textId="77777777" w:rsidR="00A60BCF" w:rsidRDefault="00A60BCF" w:rsidP="00A60BCF">
            <w:pPr>
              <w:jc w:val="center"/>
              <w:rPr>
                <w:rFonts w:asciiTheme="minorHAnsi" w:hAnsiTheme="minorHAnsi" w:cstheme="minorBidi"/>
                <w:sz w:val="22"/>
                <w:szCs w:val="22"/>
                <w:lang w:eastAsia="en-US"/>
              </w:rPr>
            </w:pPr>
          </w:p>
          <w:tbl>
            <w:tblPr>
              <w:tblStyle w:val="TableGrid"/>
              <w:tblW w:w="10490" w:type="dxa"/>
              <w:tblLook w:val="04A0" w:firstRow="1" w:lastRow="0" w:firstColumn="1" w:lastColumn="0" w:noHBand="0" w:noVBand="1"/>
            </w:tblPr>
            <w:tblGrid>
              <w:gridCol w:w="2622"/>
              <w:gridCol w:w="2623"/>
              <w:gridCol w:w="2622"/>
              <w:gridCol w:w="2623"/>
            </w:tblGrid>
            <w:tr w:rsidR="00A60BCF" w14:paraId="407F4A33" w14:textId="77777777" w:rsidTr="00A60BCF">
              <w:tc>
                <w:tcPr>
                  <w:tcW w:w="10490" w:type="dxa"/>
                  <w:gridSpan w:val="4"/>
                  <w:tcBorders>
                    <w:top w:val="single" w:sz="4" w:space="0" w:color="auto"/>
                    <w:left w:val="single" w:sz="4" w:space="0" w:color="auto"/>
                    <w:bottom w:val="single" w:sz="4" w:space="0" w:color="auto"/>
                    <w:right w:val="single" w:sz="4" w:space="0" w:color="auto"/>
                  </w:tcBorders>
                  <w:shd w:val="clear" w:color="auto" w:fill="B2A1C7" w:themeFill="accent4" w:themeFillTint="99"/>
                  <w:hideMark/>
                </w:tcPr>
                <w:p w14:paraId="4463B764" w14:textId="77777777" w:rsidR="00A60BCF" w:rsidRDefault="00A60BCF" w:rsidP="00A60BCF">
                  <w:pPr>
                    <w:spacing w:after="0" w:line="240" w:lineRule="auto"/>
                    <w:jc w:val="center"/>
                  </w:pPr>
                  <w:r>
                    <w:t>Writing</w:t>
                  </w:r>
                </w:p>
              </w:tc>
            </w:tr>
            <w:tr w:rsidR="00A60BCF" w14:paraId="5BE95F83" w14:textId="77777777" w:rsidTr="00A60BCF">
              <w:tc>
                <w:tcPr>
                  <w:tcW w:w="2622" w:type="dxa"/>
                  <w:tcBorders>
                    <w:top w:val="single" w:sz="4" w:space="0" w:color="auto"/>
                    <w:left w:val="single" w:sz="4" w:space="0" w:color="auto"/>
                    <w:bottom w:val="single" w:sz="4" w:space="0" w:color="auto"/>
                    <w:right w:val="single" w:sz="4" w:space="0" w:color="auto"/>
                  </w:tcBorders>
                  <w:hideMark/>
                </w:tcPr>
                <w:p w14:paraId="6E4E5C51" w14:textId="77777777" w:rsidR="00A60BCF" w:rsidRDefault="00A60BCF" w:rsidP="00A60BCF">
                  <w:pPr>
                    <w:spacing w:after="0" w:line="240" w:lineRule="auto"/>
                    <w:jc w:val="center"/>
                  </w:pPr>
                  <w:r>
                    <w:t>Year</w:t>
                  </w:r>
                </w:p>
              </w:tc>
              <w:tc>
                <w:tcPr>
                  <w:tcW w:w="2623" w:type="dxa"/>
                  <w:tcBorders>
                    <w:top w:val="single" w:sz="4" w:space="0" w:color="auto"/>
                    <w:left w:val="single" w:sz="4" w:space="0" w:color="auto"/>
                    <w:bottom w:val="single" w:sz="4" w:space="0" w:color="auto"/>
                    <w:right w:val="single" w:sz="4" w:space="0" w:color="auto"/>
                  </w:tcBorders>
                  <w:hideMark/>
                </w:tcPr>
                <w:p w14:paraId="4F388ECE" w14:textId="77777777" w:rsidR="00A60BCF" w:rsidRDefault="00A60BCF" w:rsidP="00A60BCF">
                  <w:pPr>
                    <w:spacing w:after="0" w:line="240" w:lineRule="auto"/>
                    <w:jc w:val="center"/>
                  </w:pPr>
                  <w:r>
                    <w:t>PP Children</w:t>
                  </w:r>
                </w:p>
              </w:tc>
              <w:tc>
                <w:tcPr>
                  <w:tcW w:w="2622" w:type="dxa"/>
                  <w:tcBorders>
                    <w:top w:val="single" w:sz="4" w:space="0" w:color="auto"/>
                    <w:left w:val="single" w:sz="4" w:space="0" w:color="auto"/>
                    <w:bottom w:val="single" w:sz="4" w:space="0" w:color="auto"/>
                    <w:right w:val="single" w:sz="4" w:space="0" w:color="auto"/>
                  </w:tcBorders>
                  <w:hideMark/>
                </w:tcPr>
                <w:p w14:paraId="47CB4695" w14:textId="77777777" w:rsidR="00A60BCF" w:rsidRDefault="00A60BCF" w:rsidP="00A60BCF">
                  <w:pPr>
                    <w:spacing w:after="0" w:line="240" w:lineRule="auto"/>
                    <w:jc w:val="center"/>
                  </w:pPr>
                  <w:r>
                    <w:t>School EXP+</w:t>
                  </w:r>
                </w:p>
              </w:tc>
              <w:tc>
                <w:tcPr>
                  <w:tcW w:w="2623" w:type="dxa"/>
                  <w:tcBorders>
                    <w:top w:val="single" w:sz="4" w:space="0" w:color="auto"/>
                    <w:left w:val="single" w:sz="4" w:space="0" w:color="auto"/>
                    <w:bottom w:val="single" w:sz="4" w:space="0" w:color="auto"/>
                    <w:right w:val="single" w:sz="4" w:space="0" w:color="auto"/>
                  </w:tcBorders>
                  <w:hideMark/>
                </w:tcPr>
                <w:p w14:paraId="5C5FA27C" w14:textId="77777777" w:rsidR="00A60BCF" w:rsidRDefault="00A60BCF" w:rsidP="00A60BCF">
                  <w:pPr>
                    <w:spacing w:after="0" w:line="240" w:lineRule="auto"/>
                    <w:jc w:val="center"/>
                  </w:pPr>
                  <w:r>
                    <w:t>PP EXP+</w:t>
                  </w:r>
                </w:p>
              </w:tc>
            </w:tr>
            <w:tr w:rsidR="00A60BCF" w14:paraId="5BC810FA" w14:textId="77777777" w:rsidTr="00A60BCF">
              <w:tc>
                <w:tcPr>
                  <w:tcW w:w="2622" w:type="dxa"/>
                  <w:tcBorders>
                    <w:top w:val="single" w:sz="4" w:space="0" w:color="auto"/>
                    <w:left w:val="single" w:sz="4" w:space="0" w:color="auto"/>
                    <w:bottom w:val="single" w:sz="4" w:space="0" w:color="auto"/>
                    <w:right w:val="single" w:sz="4" w:space="0" w:color="auto"/>
                  </w:tcBorders>
                  <w:hideMark/>
                </w:tcPr>
                <w:p w14:paraId="23021715" w14:textId="77777777" w:rsidR="00A60BCF" w:rsidRDefault="00A60BCF" w:rsidP="00A60BCF">
                  <w:pPr>
                    <w:spacing w:after="0" w:line="240" w:lineRule="auto"/>
                    <w:jc w:val="center"/>
                  </w:pPr>
                  <w:r>
                    <w:t>1</w:t>
                  </w:r>
                </w:p>
              </w:tc>
              <w:tc>
                <w:tcPr>
                  <w:tcW w:w="2623" w:type="dxa"/>
                  <w:tcBorders>
                    <w:top w:val="single" w:sz="4" w:space="0" w:color="auto"/>
                    <w:left w:val="single" w:sz="4" w:space="0" w:color="auto"/>
                    <w:bottom w:val="single" w:sz="4" w:space="0" w:color="auto"/>
                    <w:right w:val="single" w:sz="4" w:space="0" w:color="auto"/>
                  </w:tcBorders>
                  <w:hideMark/>
                </w:tcPr>
                <w:p w14:paraId="223C4916" w14:textId="77777777" w:rsidR="00A60BCF" w:rsidRDefault="00A60BCF" w:rsidP="00A60BCF">
                  <w:pPr>
                    <w:spacing w:after="0" w:line="240" w:lineRule="auto"/>
                    <w:jc w:val="center"/>
                  </w:pPr>
                  <w:r>
                    <w:t>3/60</w:t>
                  </w:r>
                </w:p>
              </w:tc>
              <w:tc>
                <w:tcPr>
                  <w:tcW w:w="2622" w:type="dxa"/>
                  <w:tcBorders>
                    <w:top w:val="single" w:sz="4" w:space="0" w:color="auto"/>
                    <w:left w:val="single" w:sz="4" w:space="0" w:color="auto"/>
                    <w:bottom w:val="single" w:sz="4" w:space="0" w:color="auto"/>
                    <w:right w:val="single" w:sz="4" w:space="0" w:color="auto"/>
                  </w:tcBorders>
                  <w:hideMark/>
                </w:tcPr>
                <w:p w14:paraId="7DCC9D44" w14:textId="77777777" w:rsidR="00A60BCF" w:rsidRDefault="00A60BCF" w:rsidP="00A60BCF">
                  <w:pPr>
                    <w:spacing w:after="0" w:line="240" w:lineRule="auto"/>
                    <w:jc w:val="center"/>
                  </w:pPr>
                  <w:r>
                    <w:t>68%</w:t>
                  </w:r>
                </w:p>
              </w:tc>
              <w:tc>
                <w:tcPr>
                  <w:tcW w:w="2623" w:type="dxa"/>
                  <w:tcBorders>
                    <w:top w:val="single" w:sz="4" w:space="0" w:color="auto"/>
                    <w:left w:val="single" w:sz="4" w:space="0" w:color="auto"/>
                    <w:bottom w:val="single" w:sz="4" w:space="0" w:color="auto"/>
                    <w:right w:val="single" w:sz="4" w:space="0" w:color="auto"/>
                  </w:tcBorders>
                  <w:hideMark/>
                </w:tcPr>
                <w:p w14:paraId="2DBA3676" w14:textId="77777777" w:rsidR="00A60BCF" w:rsidRDefault="00A60BCF" w:rsidP="00A60BCF">
                  <w:pPr>
                    <w:spacing w:after="0" w:line="240" w:lineRule="auto"/>
                    <w:jc w:val="center"/>
                  </w:pPr>
                  <w:r>
                    <w:t>2/3 (67%)</w:t>
                  </w:r>
                </w:p>
              </w:tc>
            </w:tr>
            <w:tr w:rsidR="00A60BCF" w14:paraId="1242EBB5" w14:textId="77777777" w:rsidTr="00A60BCF">
              <w:tc>
                <w:tcPr>
                  <w:tcW w:w="2622" w:type="dxa"/>
                  <w:tcBorders>
                    <w:top w:val="single" w:sz="4" w:space="0" w:color="auto"/>
                    <w:left w:val="single" w:sz="4" w:space="0" w:color="auto"/>
                    <w:bottom w:val="single" w:sz="4" w:space="0" w:color="auto"/>
                    <w:right w:val="single" w:sz="4" w:space="0" w:color="auto"/>
                  </w:tcBorders>
                  <w:hideMark/>
                </w:tcPr>
                <w:p w14:paraId="254024EF" w14:textId="77777777" w:rsidR="00A60BCF" w:rsidRDefault="00A60BCF" w:rsidP="00A60BCF">
                  <w:pPr>
                    <w:spacing w:after="0" w:line="240" w:lineRule="auto"/>
                    <w:jc w:val="center"/>
                  </w:pPr>
                  <w:r>
                    <w:t>2</w:t>
                  </w:r>
                </w:p>
              </w:tc>
              <w:tc>
                <w:tcPr>
                  <w:tcW w:w="2623" w:type="dxa"/>
                  <w:tcBorders>
                    <w:top w:val="single" w:sz="4" w:space="0" w:color="auto"/>
                    <w:left w:val="single" w:sz="4" w:space="0" w:color="auto"/>
                    <w:bottom w:val="single" w:sz="4" w:space="0" w:color="auto"/>
                    <w:right w:val="single" w:sz="4" w:space="0" w:color="auto"/>
                  </w:tcBorders>
                  <w:hideMark/>
                </w:tcPr>
                <w:p w14:paraId="28D59DB2" w14:textId="77777777" w:rsidR="00A60BCF" w:rsidRDefault="00A60BCF" w:rsidP="00A60BCF">
                  <w:pPr>
                    <w:spacing w:after="0" w:line="240" w:lineRule="auto"/>
                    <w:jc w:val="center"/>
                  </w:pPr>
                  <w:r>
                    <w:t>8/60</w:t>
                  </w:r>
                </w:p>
              </w:tc>
              <w:tc>
                <w:tcPr>
                  <w:tcW w:w="2622" w:type="dxa"/>
                  <w:tcBorders>
                    <w:top w:val="single" w:sz="4" w:space="0" w:color="auto"/>
                    <w:left w:val="single" w:sz="4" w:space="0" w:color="auto"/>
                    <w:bottom w:val="single" w:sz="4" w:space="0" w:color="auto"/>
                    <w:right w:val="single" w:sz="4" w:space="0" w:color="auto"/>
                  </w:tcBorders>
                  <w:hideMark/>
                </w:tcPr>
                <w:p w14:paraId="260F8A56" w14:textId="77777777" w:rsidR="00A60BCF" w:rsidRDefault="00A60BCF" w:rsidP="00A60BCF">
                  <w:pPr>
                    <w:spacing w:after="0" w:line="240" w:lineRule="auto"/>
                    <w:jc w:val="center"/>
                  </w:pPr>
                  <w:r>
                    <w:t>59%</w:t>
                  </w:r>
                </w:p>
              </w:tc>
              <w:tc>
                <w:tcPr>
                  <w:tcW w:w="2623" w:type="dxa"/>
                  <w:tcBorders>
                    <w:top w:val="single" w:sz="4" w:space="0" w:color="auto"/>
                    <w:left w:val="single" w:sz="4" w:space="0" w:color="auto"/>
                    <w:bottom w:val="single" w:sz="4" w:space="0" w:color="auto"/>
                    <w:right w:val="single" w:sz="4" w:space="0" w:color="auto"/>
                  </w:tcBorders>
                  <w:hideMark/>
                </w:tcPr>
                <w:p w14:paraId="3D3AC276" w14:textId="77777777" w:rsidR="00A60BCF" w:rsidRDefault="00A60BCF" w:rsidP="00A60BCF">
                  <w:pPr>
                    <w:spacing w:after="0" w:line="240" w:lineRule="auto"/>
                    <w:jc w:val="center"/>
                  </w:pPr>
                  <w:r>
                    <w:t>3/8 (38%)</w:t>
                  </w:r>
                </w:p>
              </w:tc>
            </w:tr>
            <w:tr w:rsidR="00A60BCF" w14:paraId="74C90629" w14:textId="77777777" w:rsidTr="00A60BCF">
              <w:tc>
                <w:tcPr>
                  <w:tcW w:w="2622" w:type="dxa"/>
                  <w:tcBorders>
                    <w:top w:val="single" w:sz="4" w:space="0" w:color="auto"/>
                    <w:left w:val="single" w:sz="4" w:space="0" w:color="auto"/>
                    <w:bottom w:val="single" w:sz="4" w:space="0" w:color="auto"/>
                    <w:right w:val="single" w:sz="4" w:space="0" w:color="auto"/>
                  </w:tcBorders>
                  <w:hideMark/>
                </w:tcPr>
                <w:p w14:paraId="2C593321" w14:textId="77777777" w:rsidR="00A60BCF" w:rsidRDefault="00A60BCF" w:rsidP="00A60BCF">
                  <w:pPr>
                    <w:spacing w:after="0" w:line="240" w:lineRule="auto"/>
                    <w:jc w:val="center"/>
                  </w:pPr>
                  <w:r>
                    <w:t>3</w:t>
                  </w:r>
                </w:p>
              </w:tc>
              <w:tc>
                <w:tcPr>
                  <w:tcW w:w="2623" w:type="dxa"/>
                  <w:tcBorders>
                    <w:top w:val="single" w:sz="4" w:space="0" w:color="auto"/>
                    <w:left w:val="single" w:sz="4" w:space="0" w:color="auto"/>
                    <w:bottom w:val="single" w:sz="4" w:space="0" w:color="auto"/>
                    <w:right w:val="single" w:sz="4" w:space="0" w:color="auto"/>
                  </w:tcBorders>
                  <w:hideMark/>
                </w:tcPr>
                <w:p w14:paraId="750B518D" w14:textId="77777777" w:rsidR="00A60BCF" w:rsidRDefault="00A60BCF" w:rsidP="00A60BCF">
                  <w:pPr>
                    <w:spacing w:after="0" w:line="240" w:lineRule="auto"/>
                    <w:jc w:val="center"/>
                  </w:pPr>
                  <w:r>
                    <w:t>10/60</w:t>
                  </w:r>
                </w:p>
              </w:tc>
              <w:tc>
                <w:tcPr>
                  <w:tcW w:w="2622" w:type="dxa"/>
                  <w:tcBorders>
                    <w:top w:val="single" w:sz="4" w:space="0" w:color="auto"/>
                    <w:left w:val="single" w:sz="4" w:space="0" w:color="auto"/>
                    <w:bottom w:val="single" w:sz="4" w:space="0" w:color="auto"/>
                    <w:right w:val="single" w:sz="4" w:space="0" w:color="auto"/>
                  </w:tcBorders>
                  <w:hideMark/>
                </w:tcPr>
                <w:p w14:paraId="4E4482E3" w14:textId="77777777" w:rsidR="00A60BCF" w:rsidRDefault="00A60BCF" w:rsidP="00A60BCF">
                  <w:pPr>
                    <w:spacing w:after="0" w:line="240" w:lineRule="auto"/>
                    <w:jc w:val="center"/>
                  </w:pPr>
                  <w:r>
                    <w:t>75%</w:t>
                  </w:r>
                </w:p>
              </w:tc>
              <w:tc>
                <w:tcPr>
                  <w:tcW w:w="2623" w:type="dxa"/>
                  <w:tcBorders>
                    <w:top w:val="single" w:sz="4" w:space="0" w:color="auto"/>
                    <w:left w:val="single" w:sz="4" w:space="0" w:color="auto"/>
                    <w:bottom w:val="single" w:sz="4" w:space="0" w:color="auto"/>
                    <w:right w:val="single" w:sz="4" w:space="0" w:color="auto"/>
                  </w:tcBorders>
                  <w:hideMark/>
                </w:tcPr>
                <w:p w14:paraId="355E1143" w14:textId="77777777" w:rsidR="00A60BCF" w:rsidRDefault="00A60BCF" w:rsidP="00A60BCF">
                  <w:pPr>
                    <w:spacing w:after="0" w:line="240" w:lineRule="auto"/>
                    <w:jc w:val="center"/>
                  </w:pPr>
                  <w:r>
                    <w:t>6/10 (60%)</w:t>
                  </w:r>
                </w:p>
              </w:tc>
            </w:tr>
            <w:tr w:rsidR="00A60BCF" w14:paraId="6FF6898B" w14:textId="77777777" w:rsidTr="00A60BCF">
              <w:tc>
                <w:tcPr>
                  <w:tcW w:w="2622" w:type="dxa"/>
                  <w:tcBorders>
                    <w:top w:val="single" w:sz="4" w:space="0" w:color="auto"/>
                    <w:left w:val="single" w:sz="4" w:space="0" w:color="auto"/>
                    <w:bottom w:val="single" w:sz="4" w:space="0" w:color="auto"/>
                    <w:right w:val="single" w:sz="4" w:space="0" w:color="auto"/>
                  </w:tcBorders>
                  <w:hideMark/>
                </w:tcPr>
                <w:p w14:paraId="5EFE5664" w14:textId="77777777" w:rsidR="00A60BCF" w:rsidRDefault="00A60BCF" w:rsidP="00A60BCF">
                  <w:pPr>
                    <w:spacing w:after="0" w:line="240" w:lineRule="auto"/>
                    <w:jc w:val="center"/>
                  </w:pPr>
                  <w:r>
                    <w:t>4</w:t>
                  </w:r>
                </w:p>
              </w:tc>
              <w:tc>
                <w:tcPr>
                  <w:tcW w:w="2623" w:type="dxa"/>
                  <w:tcBorders>
                    <w:top w:val="single" w:sz="4" w:space="0" w:color="auto"/>
                    <w:left w:val="single" w:sz="4" w:space="0" w:color="auto"/>
                    <w:bottom w:val="single" w:sz="4" w:space="0" w:color="auto"/>
                    <w:right w:val="single" w:sz="4" w:space="0" w:color="auto"/>
                  </w:tcBorders>
                  <w:hideMark/>
                </w:tcPr>
                <w:p w14:paraId="5E453223" w14:textId="77777777" w:rsidR="00A60BCF" w:rsidRDefault="00A60BCF" w:rsidP="00A60BCF">
                  <w:pPr>
                    <w:spacing w:after="0" w:line="240" w:lineRule="auto"/>
                    <w:jc w:val="center"/>
                  </w:pPr>
                  <w:r>
                    <w:t>8/60</w:t>
                  </w:r>
                </w:p>
              </w:tc>
              <w:tc>
                <w:tcPr>
                  <w:tcW w:w="2622" w:type="dxa"/>
                  <w:tcBorders>
                    <w:top w:val="single" w:sz="4" w:space="0" w:color="auto"/>
                    <w:left w:val="single" w:sz="4" w:space="0" w:color="auto"/>
                    <w:bottom w:val="single" w:sz="4" w:space="0" w:color="auto"/>
                    <w:right w:val="single" w:sz="4" w:space="0" w:color="auto"/>
                  </w:tcBorders>
                  <w:hideMark/>
                </w:tcPr>
                <w:p w14:paraId="1FA15391" w14:textId="77777777" w:rsidR="00A60BCF" w:rsidRDefault="00A60BCF" w:rsidP="00A60BCF">
                  <w:pPr>
                    <w:spacing w:after="0" w:line="240" w:lineRule="auto"/>
                    <w:jc w:val="center"/>
                  </w:pPr>
                  <w:r>
                    <w:t>61%</w:t>
                  </w:r>
                </w:p>
              </w:tc>
              <w:tc>
                <w:tcPr>
                  <w:tcW w:w="2623" w:type="dxa"/>
                  <w:tcBorders>
                    <w:top w:val="single" w:sz="4" w:space="0" w:color="auto"/>
                    <w:left w:val="single" w:sz="4" w:space="0" w:color="auto"/>
                    <w:bottom w:val="single" w:sz="4" w:space="0" w:color="auto"/>
                    <w:right w:val="single" w:sz="4" w:space="0" w:color="auto"/>
                  </w:tcBorders>
                  <w:hideMark/>
                </w:tcPr>
                <w:p w14:paraId="0B0F95E8" w14:textId="77777777" w:rsidR="00A60BCF" w:rsidRDefault="00A60BCF" w:rsidP="00A60BCF">
                  <w:pPr>
                    <w:spacing w:after="0" w:line="240" w:lineRule="auto"/>
                    <w:jc w:val="center"/>
                  </w:pPr>
                  <w:r>
                    <w:t>3/8 (38%)</w:t>
                  </w:r>
                </w:p>
              </w:tc>
            </w:tr>
            <w:tr w:rsidR="00A60BCF" w14:paraId="4CE71ACD" w14:textId="77777777" w:rsidTr="00A60BCF">
              <w:tc>
                <w:tcPr>
                  <w:tcW w:w="2622" w:type="dxa"/>
                  <w:tcBorders>
                    <w:top w:val="single" w:sz="4" w:space="0" w:color="auto"/>
                    <w:left w:val="single" w:sz="4" w:space="0" w:color="auto"/>
                    <w:bottom w:val="single" w:sz="4" w:space="0" w:color="auto"/>
                    <w:right w:val="single" w:sz="4" w:space="0" w:color="auto"/>
                  </w:tcBorders>
                  <w:hideMark/>
                </w:tcPr>
                <w:p w14:paraId="60079666" w14:textId="77777777" w:rsidR="00A60BCF" w:rsidRDefault="00A60BCF" w:rsidP="00A60BCF">
                  <w:pPr>
                    <w:spacing w:after="0" w:line="240" w:lineRule="auto"/>
                    <w:jc w:val="center"/>
                  </w:pPr>
                  <w:r>
                    <w:t>5</w:t>
                  </w:r>
                </w:p>
              </w:tc>
              <w:tc>
                <w:tcPr>
                  <w:tcW w:w="2623" w:type="dxa"/>
                  <w:tcBorders>
                    <w:top w:val="single" w:sz="4" w:space="0" w:color="auto"/>
                    <w:left w:val="single" w:sz="4" w:space="0" w:color="auto"/>
                    <w:bottom w:val="single" w:sz="4" w:space="0" w:color="auto"/>
                    <w:right w:val="single" w:sz="4" w:space="0" w:color="auto"/>
                  </w:tcBorders>
                  <w:hideMark/>
                </w:tcPr>
                <w:p w14:paraId="1E21BF78" w14:textId="77777777" w:rsidR="00A60BCF" w:rsidRDefault="00A60BCF" w:rsidP="00A60BCF">
                  <w:pPr>
                    <w:spacing w:after="0" w:line="240" w:lineRule="auto"/>
                    <w:jc w:val="center"/>
                  </w:pPr>
                  <w:r>
                    <w:t>5/59</w:t>
                  </w:r>
                </w:p>
              </w:tc>
              <w:tc>
                <w:tcPr>
                  <w:tcW w:w="2622" w:type="dxa"/>
                  <w:tcBorders>
                    <w:top w:val="single" w:sz="4" w:space="0" w:color="auto"/>
                    <w:left w:val="single" w:sz="4" w:space="0" w:color="auto"/>
                    <w:bottom w:val="single" w:sz="4" w:space="0" w:color="auto"/>
                    <w:right w:val="single" w:sz="4" w:space="0" w:color="auto"/>
                  </w:tcBorders>
                  <w:hideMark/>
                </w:tcPr>
                <w:p w14:paraId="0FBB0E1A" w14:textId="77777777" w:rsidR="00A60BCF" w:rsidRDefault="00A60BCF" w:rsidP="00A60BCF">
                  <w:pPr>
                    <w:spacing w:after="0" w:line="240" w:lineRule="auto"/>
                    <w:jc w:val="center"/>
                  </w:pPr>
                  <w:r>
                    <w:t>70%</w:t>
                  </w:r>
                </w:p>
              </w:tc>
              <w:tc>
                <w:tcPr>
                  <w:tcW w:w="2623" w:type="dxa"/>
                  <w:tcBorders>
                    <w:top w:val="single" w:sz="4" w:space="0" w:color="auto"/>
                    <w:left w:val="single" w:sz="4" w:space="0" w:color="auto"/>
                    <w:bottom w:val="single" w:sz="4" w:space="0" w:color="auto"/>
                    <w:right w:val="single" w:sz="4" w:space="0" w:color="auto"/>
                  </w:tcBorders>
                  <w:hideMark/>
                </w:tcPr>
                <w:p w14:paraId="1618B511" w14:textId="77777777" w:rsidR="00A60BCF" w:rsidRDefault="00A60BCF" w:rsidP="00A60BCF">
                  <w:pPr>
                    <w:spacing w:after="0" w:line="240" w:lineRule="auto"/>
                    <w:jc w:val="center"/>
                  </w:pPr>
                  <w:r>
                    <w:t>4/5 (50%)</w:t>
                  </w:r>
                </w:p>
              </w:tc>
            </w:tr>
            <w:tr w:rsidR="00A60BCF" w14:paraId="3F9D69F5" w14:textId="77777777" w:rsidTr="00A60BCF">
              <w:tc>
                <w:tcPr>
                  <w:tcW w:w="2622" w:type="dxa"/>
                  <w:tcBorders>
                    <w:top w:val="single" w:sz="4" w:space="0" w:color="auto"/>
                    <w:left w:val="single" w:sz="4" w:space="0" w:color="auto"/>
                    <w:bottom w:val="single" w:sz="4" w:space="0" w:color="auto"/>
                    <w:right w:val="single" w:sz="4" w:space="0" w:color="auto"/>
                  </w:tcBorders>
                  <w:hideMark/>
                </w:tcPr>
                <w:p w14:paraId="58FC0B34" w14:textId="77777777" w:rsidR="00A60BCF" w:rsidRDefault="00A60BCF" w:rsidP="00A60BCF">
                  <w:pPr>
                    <w:spacing w:after="0" w:line="240" w:lineRule="auto"/>
                    <w:jc w:val="center"/>
                  </w:pPr>
                  <w:r>
                    <w:t>6</w:t>
                  </w:r>
                </w:p>
              </w:tc>
              <w:tc>
                <w:tcPr>
                  <w:tcW w:w="2623" w:type="dxa"/>
                  <w:tcBorders>
                    <w:top w:val="single" w:sz="4" w:space="0" w:color="auto"/>
                    <w:left w:val="single" w:sz="4" w:space="0" w:color="auto"/>
                    <w:bottom w:val="single" w:sz="4" w:space="0" w:color="auto"/>
                    <w:right w:val="single" w:sz="4" w:space="0" w:color="auto"/>
                  </w:tcBorders>
                  <w:hideMark/>
                </w:tcPr>
                <w:p w14:paraId="5846B6D6" w14:textId="77777777" w:rsidR="00A60BCF" w:rsidRDefault="00A60BCF" w:rsidP="00A60BCF">
                  <w:pPr>
                    <w:spacing w:after="0" w:line="240" w:lineRule="auto"/>
                    <w:jc w:val="center"/>
                  </w:pPr>
                  <w:r>
                    <w:t>10/60</w:t>
                  </w:r>
                </w:p>
              </w:tc>
              <w:tc>
                <w:tcPr>
                  <w:tcW w:w="2622" w:type="dxa"/>
                  <w:tcBorders>
                    <w:top w:val="single" w:sz="4" w:space="0" w:color="auto"/>
                    <w:left w:val="single" w:sz="4" w:space="0" w:color="auto"/>
                    <w:bottom w:val="single" w:sz="4" w:space="0" w:color="auto"/>
                    <w:right w:val="single" w:sz="4" w:space="0" w:color="auto"/>
                  </w:tcBorders>
                  <w:hideMark/>
                </w:tcPr>
                <w:p w14:paraId="2BE10DA1" w14:textId="77777777" w:rsidR="00A60BCF" w:rsidRDefault="00A60BCF" w:rsidP="00A60BCF">
                  <w:pPr>
                    <w:spacing w:after="0" w:line="240" w:lineRule="auto"/>
                    <w:jc w:val="center"/>
                  </w:pPr>
                  <w:r>
                    <w:t>47%</w:t>
                  </w:r>
                </w:p>
              </w:tc>
              <w:tc>
                <w:tcPr>
                  <w:tcW w:w="2623" w:type="dxa"/>
                  <w:tcBorders>
                    <w:top w:val="single" w:sz="4" w:space="0" w:color="auto"/>
                    <w:left w:val="single" w:sz="4" w:space="0" w:color="auto"/>
                    <w:bottom w:val="single" w:sz="4" w:space="0" w:color="auto"/>
                    <w:right w:val="single" w:sz="4" w:space="0" w:color="auto"/>
                  </w:tcBorders>
                  <w:hideMark/>
                </w:tcPr>
                <w:p w14:paraId="73D4A3D0" w14:textId="77777777" w:rsidR="00A60BCF" w:rsidRDefault="00A60BCF" w:rsidP="00A60BCF">
                  <w:pPr>
                    <w:spacing w:after="0" w:line="240" w:lineRule="auto"/>
                    <w:jc w:val="center"/>
                  </w:pPr>
                  <w:r>
                    <w:t>1/10 (10%)</w:t>
                  </w:r>
                </w:p>
              </w:tc>
            </w:tr>
          </w:tbl>
          <w:p w14:paraId="14F6BE8A" w14:textId="77777777" w:rsidR="00A60BCF" w:rsidRDefault="00A60BCF" w:rsidP="00A60BCF">
            <w:pPr>
              <w:jc w:val="center"/>
              <w:rPr>
                <w:rFonts w:asciiTheme="minorHAnsi" w:hAnsiTheme="minorHAnsi" w:cstheme="minorBidi"/>
                <w:sz w:val="22"/>
                <w:szCs w:val="22"/>
                <w:lang w:eastAsia="en-US"/>
              </w:rPr>
            </w:pPr>
          </w:p>
          <w:tbl>
            <w:tblPr>
              <w:tblStyle w:val="TableGrid"/>
              <w:tblW w:w="10490" w:type="dxa"/>
              <w:tblLook w:val="04A0" w:firstRow="1" w:lastRow="0" w:firstColumn="1" w:lastColumn="0" w:noHBand="0" w:noVBand="1"/>
            </w:tblPr>
            <w:tblGrid>
              <w:gridCol w:w="3496"/>
              <w:gridCol w:w="3497"/>
              <w:gridCol w:w="3497"/>
            </w:tblGrid>
            <w:tr w:rsidR="00A60BCF" w14:paraId="4BD9C6C9" w14:textId="77777777" w:rsidTr="00A60BCF">
              <w:tc>
                <w:tcPr>
                  <w:tcW w:w="10490" w:type="dxa"/>
                  <w:gridSpan w:val="3"/>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58F86223" w14:textId="77777777" w:rsidR="00A60BCF" w:rsidRDefault="00A60BCF" w:rsidP="00A60BCF">
                  <w:pPr>
                    <w:spacing w:after="0" w:line="240" w:lineRule="auto"/>
                    <w:jc w:val="center"/>
                  </w:pPr>
                  <w:r>
                    <w:t>Reception GLD</w:t>
                  </w:r>
                </w:p>
              </w:tc>
            </w:tr>
            <w:tr w:rsidR="00A60BCF" w14:paraId="0A4C3C21" w14:textId="77777777" w:rsidTr="00A60BCF">
              <w:tc>
                <w:tcPr>
                  <w:tcW w:w="3496" w:type="dxa"/>
                  <w:tcBorders>
                    <w:top w:val="single" w:sz="4" w:space="0" w:color="auto"/>
                    <w:left w:val="single" w:sz="4" w:space="0" w:color="auto"/>
                    <w:bottom w:val="single" w:sz="4" w:space="0" w:color="auto"/>
                    <w:right w:val="single" w:sz="4" w:space="0" w:color="auto"/>
                  </w:tcBorders>
                  <w:hideMark/>
                </w:tcPr>
                <w:p w14:paraId="7CABE056" w14:textId="77777777" w:rsidR="00A60BCF" w:rsidRDefault="00A60BCF" w:rsidP="00A60BCF">
                  <w:pPr>
                    <w:spacing w:after="0" w:line="240" w:lineRule="auto"/>
                    <w:jc w:val="center"/>
                  </w:pPr>
                  <w:r>
                    <w:t>PP Children</w:t>
                  </w:r>
                </w:p>
              </w:tc>
              <w:tc>
                <w:tcPr>
                  <w:tcW w:w="3497" w:type="dxa"/>
                  <w:tcBorders>
                    <w:top w:val="single" w:sz="4" w:space="0" w:color="auto"/>
                    <w:left w:val="single" w:sz="4" w:space="0" w:color="auto"/>
                    <w:bottom w:val="single" w:sz="4" w:space="0" w:color="auto"/>
                    <w:right w:val="single" w:sz="4" w:space="0" w:color="auto"/>
                  </w:tcBorders>
                  <w:hideMark/>
                </w:tcPr>
                <w:p w14:paraId="68CA42D8" w14:textId="77777777" w:rsidR="00A60BCF" w:rsidRDefault="00A60BCF" w:rsidP="00A60BCF">
                  <w:pPr>
                    <w:spacing w:after="0" w:line="240" w:lineRule="auto"/>
                    <w:jc w:val="center"/>
                  </w:pPr>
                  <w:r>
                    <w:t>School EXP+</w:t>
                  </w:r>
                </w:p>
              </w:tc>
              <w:tc>
                <w:tcPr>
                  <w:tcW w:w="3497" w:type="dxa"/>
                  <w:tcBorders>
                    <w:top w:val="single" w:sz="4" w:space="0" w:color="auto"/>
                    <w:left w:val="single" w:sz="4" w:space="0" w:color="auto"/>
                    <w:bottom w:val="single" w:sz="4" w:space="0" w:color="auto"/>
                    <w:right w:val="single" w:sz="4" w:space="0" w:color="auto"/>
                  </w:tcBorders>
                  <w:hideMark/>
                </w:tcPr>
                <w:p w14:paraId="32733F32" w14:textId="77777777" w:rsidR="00A60BCF" w:rsidRDefault="00A60BCF" w:rsidP="00A60BCF">
                  <w:pPr>
                    <w:spacing w:after="0" w:line="240" w:lineRule="auto"/>
                    <w:jc w:val="center"/>
                  </w:pPr>
                  <w:r>
                    <w:t>PP EXP+</w:t>
                  </w:r>
                </w:p>
              </w:tc>
            </w:tr>
            <w:tr w:rsidR="00A60BCF" w14:paraId="105A800D" w14:textId="77777777" w:rsidTr="00A60BCF">
              <w:tc>
                <w:tcPr>
                  <w:tcW w:w="3496" w:type="dxa"/>
                  <w:tcBorders>
                    <w:top w:val="single" w:sz="4" w:space="0" w:color="auto"/>
                    <w:left w:val="single" w:sz="4" w:space="0" w:color="auto"/>
                    <w:bottom w:val="single" w:sz="4" w:space="0" w:color="auto"/>
                    <w:right w:val="single" w:sz="4" w:space="0" w:color="auto"/>
                  </w:tcBorders>
                  <w:hideMark/>
                </w:tcPr>
                <w:p w14:paraId="29AB8519" w14:textId="77777777" w:rsidR="00A60BCF" w:rsidRDefault="00A60BCF" w:rsidP="00A60BCF">
                  <w:pPr>
                    <w:spacing w:after="0" w:line="240" w:lineRule="auto"/>
                    <w:jc w:val="center"/>
                  </w:pPr>
                  <w:r>
                    <w:t>6/60</w:t>
                  </w:r>
                </w:p>
              </w:tc>
              <w:tc>
                <w:tcPr>
                  <w:tcW w:w="3497" w:type="dxa"/>
                  <w:tcBorders>
                    <w:top w:val="single" w:sz="4" w:space="0" w:color="auto"/>
                    <w:left w:val="single" w:sz="4" w:space="0" w:color="auto"/>
                    <w:bottom w:val="single" w:sz="4" w:space="0" w:color="auto"/>
                    <w:right w:val="single" w:sz="4" w:space="0" w:color="auto"/>
                  </w:tcBorders>
                  <w:hideMark/>
                </w:tcPr>
                <w:p w14:paraId="341DD205" w14:textId="77777777" w:rsidR="00A60BCF" w:rsidRDefault="00A60BCF" w:rsidP="00A60BCF">
                  <w:pPr>
                    <w:spacing w:after="0" w:line="240" w:lineRule="auto"/>
                    <w:jc w:val="center"/>
                  </w:pPr>
                  <w:r>
                    <w:t>60%</w:t>
                  </w:r>
                </w:p>
              </w:tc>
              <w:tc>
                <w:tcPr>
                  <w:tcW w:w="3497" w:type="dxa"/>
                  <w:tcBorders>
                    <w:top w:val="single" w:sz="4" w:space="0" w:color="auto"/>
                    <w:left w:val="single" w:sz="4" w:space="0" w:color="auto"/>
                    <w:bottom w:val="single" w:sz="4" w:space="0" w:color="auto"/>
                    <w:right w:val="single" w:sz="4" w:space="0" w:color="auto"/>
                  </w:tcBorders>
                  <w:hideMark/>
                </w:tcPr>
                <w:p w14:paraId="770EDDA8" w14:textId="77777777" w:rsidR="00A60BCF" w:rsidRDefault="00A60BCF" w:rsidP="00A60BCF">
                  <w:pPr>
                    <w:spacing w:after="0" w:line="240" w:lineRule="auto"/>
                    <w:jc w:val="center"/>
                  </w:pPr>
                  <w:r>
                    <w:t>17%</w:t>
                  </w:r>
                </w:p>
              </w:tc>
            </w:tr>
          </w:tbl>
          <w:p w14:paraId="20BE5295" w14:textId="7972805F" w:rsidR="009C5872" w:rsidRPr="009C5872" w:rsidRDefault="009C5872" w:rsidP="001B6355">
            <w:pPr>
              <w:autoSpaceDN/>
              <w:spacing w:before="120"/>
              <w:rPr>
                <w:color w:val="FF0000"/>
              </w:rPr>
            </w:pPr>
          </w:p>
          <w:p w14:paraId="4C34FF31" w14:textId="77777777" w:rsidR="00110C59" w:rsidRDefault="00110C59" w:rsidP="001B6355">
            <w:pPr>
              <w:autoSpaceDN/>
              <w:spacing w:before="120"/>
            </w:pPr>
            <w:r>
              <w:t xml:space="preserve">Our assessment of the reasons for these outcomes points primarily to Covid-19 impact, which disrupted all our subject areas to varying degrees. As evidenced in schools across the country, school closure was most detrimental to our disadvantaged pupils, and they were not able to benefit from our pupil premium funded improvements to teaching and targeted interventions to the degree we had intended. The impact was mitigated by our resolution to maintain a high-quality curriculum, </w:t>
            </w:r>
            <w:r>
              <w:lastRenderedPageBreak/>
              <w:t xml:space="preserve">including during periods of partial closure, which was aided by use of online resources such as those provided by Oak National Academy. Although overall attendance in 2021/22 was lower than in the preceding few years at 93.84%, it was higher than the national average. Pupil Premium attendance was 92.52% (above national) compare with Non Pupil Premium who achieved 94.4%. The lower attendance figures were a result of the Covid pandemic which really took hold of the school during the Spring term. </w:t>
            </w:r>
          </w:p>
          <w:p w14:paraId="0BF6DAA6" w14:textId="3BFF1AA9" w:rsidR="00110C59" w:rsidRDefault="00110C59" w:rsidP="001B6355">
            <w:pPr>
              <w:autoSpaceDN/>
              <w:spacing w:before="120"/>
              <w:rPr>
                <w:rFonts w:cs="Arial"/>
                <w:color w:val="auto"/>
                <w:lang w:eastAsia="en-US"/>
              </w:rPr>
            </w:pPr>
            <w:r>
              <w:t>Our assessments and observations indicate that wellbeing and mental health were impacted last year, primarily due to COVID-19-related issues. The impact was particularly acute for disadvantaged pupils. We used pupil premium funding to provide wellbeing support for all pupils, and targeted interventions where required. We are building on that approach with the activities detailed in this plan. In 2021/22 it was great to fully engage with our enrichment curriculum again – the children benefitted from a range of curriculum trips and visitors which impacted considerably upon the standard of writing. In addition, we were able to ensure we offered a full curriculum once more, using our specialist teachers including music, dance and football.</w:t>
            </w:r>
          </w:p>
          <w:p w14:paraId="373F916F" w14:textId="77777777" w:rsidR="001B6355" w:rsidRPr="001B6355" w:rsidRDefault="001B6355" w:rsidP="001B6355">
            <w:pPr>
              <w:autoSpaceDN/>
              <w:spacing w:after="120"/>
              <w:rPr>
                <w:rFonts w:cs="Arial"/>
                <w:color w:val="auto"/>
              </w:rPr>
            </w:pPr>
            <w:r w:rsidRPr="001B6355">
              <w:rPr>
                <w:rFonts w:cs="Arial"/>
                <w:color w:val="auto"/>
              </w:rPr>
              <w:t>Our observations and</w:t>
            </w:r>
            <w:r w:rsidRPr="001B6355">
              <w:rPr>
                <w:rFonts w:cs="Arial"/>
              </w:rPr>
              <w:t xml:space="preserve"> </w:t>
            </w:r>
            <w:r w:rsidRPr="001B6355">
              <w:rPr>
                <w:rFonts w:cs="Arial"/>
                <w:color w:val="auto"/>
              </w:rPr>
              <w:t>assessments demonstrated that pupil behaviour improved last year, but c</w:t>
            </w:r>
            <w:r w:rsidRPr="001B6355">
              <w:rPr>
                <w:rFonts w:cs="Arial"/>
              </w:rPr>
              <w:t xml:space="preserve">hallenges in relation to </w:t>
            </w:r>
            <w:r w:rsidRPr="001B6355">
              <w:rPr>
                <w:rFonts w:cs="Arial"/>
                <w:color w:val="auto"/>
              </w:rPr>
              <w:t>wellbeing and mental health remain significantly higher than before the pandemic. The impact on disadvantaged pupils has been particularly acute.</w:t>
            </w:r>
          </w:p>
          <w:p w14:paraId="5023926C" w14:textId="4F1B4232" w:rsidR="00173D4C" w:rsidRDefault="001B6355" w:rsidP="00110C59">
            <w:r w:rsidRPr="001B6355">
              <w:rPr>
                <w:color w:val="auto"/>
                <w:lang w:eastAsia="en-US"/>
              </w:rPr>
              <w:t xml:space="preserve">We have reviewed our strategy plan and made changes to how we intend to use some of our budget this academic year, as set out </w:t>
            </w:r>
            <w:r w:rsidR="00110C59">
              <w:rPr>
                <w:color w:val="auto"/>
                <w:lang w:eastAsia="en-US"/>
              </w:rPr>
              <w:t>above.</w:t>
            </w:r>
          </w:p>
        </w:tc>
      </w:tr>
    </w:tbl>
    <w:p w14:paraId="2A7D5548" w14:textId="0199D85C" w:rsidR="00E66558" w:rsidRDefault="006D6372" w:rsidP="00A82A98">
      <w:pPr>
        <w:pStyle w:val="Heading2"/>
      </w:pPr>
      <w:r>
        <w:lastRenderedPageBreak/>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061C8B5" w:rsidR="00E66558" w:rsidRPr="00A01AA6" w:rsidRDefault="001B6355">
            <w:pPr>
              <w:pStyle w:val="TableRow"/>
              <w:rPr>
                <w:color w:val="FF0000"/>
              </w:rPr>
            </w:pPr>
            <w:r>
              <w:t>Re</w:t>
            </w:r>
            <w:r w:rsidR="00A01AA6">
              <w:t xml:space="preserve">ading Intervention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0E51D5EE" w:rsidR="00E66558" w:rsidRDefault="00A60BCF">
            <w:pPr>
              <w:pStyle w:val="TableRowCentered"/>
              <w:jc w:val="left"/>
            </w:pPr>
            <w:r>
              <w:t>Catch Up</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686A205B" w:rsidR="00E66558" w:rsidRDefault="001B6355">
            <w:pPr>
              <w:pStyle w:val="TableRow"/>
            </w:pPr>
            <w:r>
              <w:t>The Write Stuff</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66AB9407" w:rsidR="00E66558" w:rsidRDefault="00A01AA6">
            <w:pPr>
              <w:pStyle w:val="TableRowCentered"/>
              <w:jc w:val="left"/>
            </w:pPr>
            <w:r>
              <w:t>Jane Considine</w:t>
            </w:r>
          </w:p>
        </w:tc>
      </w:tr>
      <w:tr w:rsidR="001B6355" w14:paraId="1E99926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1DD3E" w14:textId="3025BC6C" w:rsidR="001B6355" w:rsidRDefault="001B6355">
            <w:pPr>
              <w:pStyle w:val="TableRow"/>
            </w:pPr>
            <w:r>
              <w:t>Pixl therapies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15F80" w14:textId="41538C27" w:rsidR="001B6355" w:rsidRDefault="00A01AA6">
            <w:pPr>
              <w:pStyle w:val="TableRowCentered"/>
              <w:jc w:val="left"/>
            </w:pPr>
            <w:r>
              <w:t>PIXL</w:t>
            </w:r>
          </w:p>
        </w:tc>
      </w:tr>
      <w:tr w:rsidR="001B6355" w14:paraId="1F6243C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36526" w14:textId="11FA508E" w:rsidR="001B6355" w:rsidRDefault="001B6355">
            <w:pPr>
              <w:pStyle w:val="TableRow"/>
            </w:pPr>
            <w:r>
              <w:t>Bug Club 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C1083" w14:textId="0822A2B0" w:rsidR="001B6355" w:rsidRDefault="00A01AA6">
            <w:pPr>
              <w:pStyle w:val="TableRowCentered"/>
              <w:jc w:val="left"/>
            </w:pPr>
            <w:r>
              <w:t>Pearson Education</w:t>
            </w:r>
          </w:p>
        </w:tc>
      </w:tr>
      <w:tr w:rsidR="001B6355" w14:paraId="54F5CE2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A4EF0" w14:textId="43FA7C96" w:rsidR="001B6355" w:rsidRDefault="001B6355">
            <w:pPr>
              <w:pStyle w:val="TableRow"/>
            </w:pPr>
            <w:r>
              <w:t>PATHS training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336B1" w14:textId="288940A8" w:rsidR="001B6355" w:rsidRDefault="00A01AA6">
            <w:pPr>
              <w:pStyle w:val="TableRowCentered"/>
              <w:jc w:val="left"/>
            </w:pPr>
            <w:r>
              <w:t>Pathseducation.co.uk</w:t>
            </w:r>
          </w:p>
        </w:tc>
      </w:tr>
      <w:tr w:rsidR="001B6355" w14:paraId="018CD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76C7D" w14:textId="62BFD8CC" w:rsidR="001B6355" w:rsidRPr="00A01AA6" w:rsidRDefault="001B6355">
            <w:pPr>
              <w:pStyle w:val="TableRow"/>
              <w:rPr>
                <w:color w:val="FF0000"/>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E9AC89" w14:textId="77777777" w:rsidR="001B6355" w:rsidRDefault="001B6355">
            <w:pPr>
              <w:pStyle w:val="TableRowCentered"/>
              <w:jc w:val="left"/>
            </w:pPr>
          </w:p>
        </w:tc>
      </w:tr>
      <w:tr w:rsidR="001B6355" w14:paraId="57E5775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77500" w14:textId="77777777" w:rsidR="001B6355" w:rsidRDefault="001B6355">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04AE2" w14:textId="77777777" w:rsidR="001B6355" w:rsidRDefault="001B6355">
            <w:pPr>
              <w:pStyle w:val="TableRowCentered"/>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B48A893" w14:textId="77777777"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E86F05">
        <w:tc>
          <w:tcPr>
            <w:tcW w:w="9486" w:type="dxa"/>
            <w:shd w:val="clear" w:color="auto" w:fill="D8E2E9"/>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tc>
      </w:tr>
      <w:tr w:rsidR="00ED5108" w14:paraId="2D016C33" w14:textId="77777777" w:rsidTr="00E86F05">
        <w:tc>
          <w:tcPr>
            <w:tcW w:w="9486" w:type="dxa"/>
            <w:shd w:val="clear" w:color="auto" w:fill="D8E2E9"/>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248FD87E" w:rsidR="00E66558" w:rsidRPr="00AA355B"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tc>
      </w:tr>
      <w:bookmarkEnd w:id="15"/>
      <w:bookmarkEnd w:id="16"/>
      <w:bookmarkEnd w:id="17"/>
    </w:tbl>
    <w:p w14:paraId="2A7D5564" w14:textId="77777777" w:rsidR="00E66558" w:rsidRDefault="00E66558"/>
    <w:sectPr w:rsidR="00E66558">
      <w:footerReference w:type="default" r:id="rId20"/>
      <w:pgSz w:w="11906" w:h="16838"/>
      <w:pgMar w:top="1134" w:right="1276" w:bottom="1134" w:left="1134" w:header="709" w:footer="709"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8" w:author="Head -St Martha's Catholic Primary School" w:date="2022-12-07T14:19:00Z" w:initials="H-MCPS">
    <w:p w14:paraId="32998390" w14:textId="2356AC1B" w:rsidR="00911DF7" w:rsidRDefault="00911DF7">
      <w:pPr>
        <w:pStyle w:val="CommentText"/>
      </w:pPr>
      <w:r>
        <w:rPr>
          <w:rStyle w:val="CommentReference"/>
        </w:rPr>
        <w:annotationRef/>
      </w:r>
      <w:r>
        <w:t xml:space="preserve"> </w:t>
      </w:r>
    </w:p>
  </w:comment>
  <w:comment w:id="19" w:author="Mrs Pink" w:date="2022-12-16T13:19:00Z" w:initials="MP">
    <w:p w14:paraId="295E3D9F" w14:textId="1F6EB915" w:rsidR="008460AF" w:rsidRDefault="008460AF">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2998390" w15:done="0"/>
  <w15:commentEx w15:paraId="295E3D9F" w15:paraIdParent="3299839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054F21E" w16cid:durableId="2746EB5F"/>
  <w16cid:commentId w16cid:paraId="32998390" w16cid:durableId="273B1F5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ABE422" w14:textId="77777777" w:rsidR="00720377" w:rsidRDefault="00720377">
      <w:pPr>
        <w:spacing w:after="0" w:line="240" w:lineRule="auto"/>
      </w:pPr>
      <w:r>
        <w:separator/>
      </w:r>
    </w:p>
  </w:endnote>
  <w:endnote w:type="continuationSeparator" w:id="0">
    <w:p w14:paraId="1B1BAEEC" w14:textId="77777777" w:rsidR="00720377" w:rsidRDefault="00720377">
      <w:pPr>
        <w:spacing w:after="0" w:line="240" w:lineRule="auto"/>
      </w:pPr>
      <w:r>
        <w:continuationSeparator/>
      </w:r>
    </w:p>
  </w:endnote>
  <w:endnote w:type="continuationNotice" w:id="1">
    <w:p w14:paraId="2C6D2450" w14:textId="77777777" w:rsidR="00720377" w:rsidRDefault="007203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4DA72C4C" w:rsidR="00C373EA" w:rsidRDefault="009D71E8">
    <w:pPr>
      <w:pStyle w:val="Footer"/>
      <w:ind w:firstLine="4513"/>
    </w:pPr>
    <w:r>
      <w:fldChar w:fldCharType="begin"/>
    </w:r>
    <w:r>
      <w:instrText xml:space="preserve"> PAGE </w:instrText>
    </w:r>
    <w:r>
      <w:fldChar w:fldCharType="separate"/>
    </w:r>
    <w:r w:rsidR="007C4213">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67785E" w14:textId="77777777" w:rsidR="00720377" w:rsidRDefault="00720377">
      <w:pPr>
        <w:spacing w:after="0" w:line="240" w:lineRule="auto"/>
      </w:pPr>
      <w:r>
        <w:separator/>
      </w:r>
    </w:p>
  </w:footnote>
  <w:footnote w:type="continuationSeparator" w:id="0">
    <w:p w14:paraId="74D28E8A" w14:textId="77777777" w:rsidR="00720377" w:rsidRDefault="00720377">
      <w:pPr>
        <w:spacing w:after="0" w:line="240" w:lineRule="auto"/>
      </w:pPr>
      <w:r>
        <w:continuationSeparator/>
      </w:r>
    </w:p>
  </w:footnote>
  <w:footnote w:type="continuationNotice" w:id="1">
    <w:p w14:paraId="155CBCE4" w14:textId="77777777" w:rsidR="00720377" w:rsidRDefault="007203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0"/>
  </w:num>
  <w:num w:numId="8">
    <w:abstractNumId w:val="15"/>
  </w:num>
  <w:num w:numId="9">
    <w:abstractNumId w:val="13"/>
  </w:num>
  <w:num w:numId="10">
    <w:abstractNumId w:val="11"/>
  </w:num>
  <w:num w:numId="11">
    <w:abstractNumId w:val="2"/>
  </w:num>
  <w:num w:numId="12">
    <w:abstractNumId w:val="14"/>
  </w:num>
  <w:num w:numId="13">
    <w:abstractNumId w:val="9"/>
  </w:num>
  <w:num w:numId="14">
    <w:abstractNumId w:val="8"/>
  </w:num>
  <w:num w:numId="15">
    <w:abstractNumId w:val="12"/>
  </w:num>
  <w:num w:numId="16">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ead -St Martha's Catholic Primary School">
    <w15:presenceInfo w15:providerId="AD" w15:userId="S-1-5-21-2741753154-847860564-2667768002-1001"/>
  </w15:person>
  <w15:person w15:author="Mrs Pink">
    <w15:presenceInfo w15:providerId="Windows Live" w15:userId="0cb54c0a3285f32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177A9"/>
    <w:rsid w:val="00023729"/>
    <w:rsid w:val="000243B4"/>
    <w:rsid w:val="0003665B"/>
    <w:rsid w:val="000452EB"/>
    <w:rsid w:val="000463AE"/>
    <w:rsid w:val="000507A3"/>
    <w:rsid w:val="00060A62"/>
    <w:rsid w:val="00064366"/>
    <w:rsid w:val="00066B73"/>
    <w:rsid w:val="00071481"/>
    <w:rsid w:val="00075FAE"/>
    <w:rsid w:val="00082F38"/>
    <w:rsid w:val="0008384B"/>
    <w:rsid w:val="000929EC"/>
    <w:rsid w:val="00093CDE"/>
    <w:rsid w:val="000A6379"/>
    <w:rsid w:val="000D22B0"/>
    <w:rsid w:val="000D35C9"/>
    <w:rsid w:val="000D520C"/>
    <w:rsid w:val="000D6596"/>
    <w:rsid w:val="000E15A2"/>
    <w:rsid w:val="000E6DF0"/>
    <w:rsid w:val="001037CB"/>
    <w:rsid w:val="0010629E"/>
    <w:rsid w:val="00110C59"/>
    <w:rsid w:val="00115538"/>
    <w:rsid w:val="00120AB1"/>
    <w:rsid w:val="00123A7F"/>
    <w:rsid w:val="001278D0"/>
    <w:rsid w:val="00127F72"/>
    <w:rsid w:val="00140646"/>
    <w:rsid w:val="00147A4B"/>
    <w:rsid w:val="001671ED"/>
    <w:rsid w:val="001727FA"/>
    <w:rsid w:val="00172C5B"/>
    <w:rsid w:val="00173D4C"/>
    <w:rsid w:val="00183218"/>
    <w:rsid w:val="00185988"/>
    <w:rsid w:val="001873B6"/>
    <w:rsid w:val="001901E6"/>
    <w:rsid w:val="00191305"/>
    <w:rsid w:val="00195B55"/>
    <w:rsid w:val="001A2FE8"/>
    <w:rsid w:val="001A33AC"/>
    <w:rsid w:val="001B6355"/>
    <w:rsid w:val="001C1C51"/>
    <w:rsid w:val="001D25F5"/>
    <w:rsid w:val="001E0ECA"/>
    <w:rsid w:val="001E206F"/>
    <w:rsid w:val="001E5750"/>
    <w:rsid w:val="001E7739"/>
    <w:rsid w:val="001F3DB4"/>
    <w:rsid w:val="00204F40"/>
    <w:rsid w:val="00205DEF"/>
    <w:rsid w:val="00216C8A"/>
    <w:rsid w:val="00226317"/>
    <w:rsid w:val="00231539"/>
    <w:rsid w:val="002523E3"/>
    <w:rsid w:val="00265A14"/>
    <w:rsid w:val="00266FA5"/>
    <w:rsid w:val="002920F4"/>
    <w:rsid w:val="002940F3"/>
    <w:rsid w:val="00295842"/>
    <w:rsid w:val="002A11BC"/>
    <w:rsid w:val="002B3574"/>
    <w:rsid w:val="002B6B74"/>
    <w:rsid w:val="002C6AE7"/>
    <w:rsid w:val="002D2D4B"/>
    <w:rsid w:val="002D3805"/>
    <w:rsid w:val="002E66AE"/>
    <w:rsid w:val="002E7763"/>
    <w:rsid w:val="002F5842"/>
    <w:rsid w:val="00306CB7"/>
    <w:rsid w:val="003111F5"/>
    <w:rsid w:val="003207FB"/>
    <w:rsid w:val="00336200"/>
    <w:rsid w:val="00337418"/>
    <w:rsid w:val="00351D83"/>
    <w:rsid w:val="00353E46"/>
    <w:rsid w:val="003576C4"/>
    <w:rsid w:val="00366AB0"/>
    <w:rsid w:val="0037437C"/>
    <w:rsid w:val="0038146B"/>
    <w:rsid w:val="0038340F"/>
    <w:rsid w:val="00384457"/>
    <w:rsid w:val="00384F24"/>
    <w:rsid w:val="003A0D7D"/>
    <w:rsid w:val="003A32B2"/>
    <w:rsid w:val="003A47DD"/>
    <w:rsid w:val="003A634F"/>
    <w:rsid w:val="003B588A"/>
    <w:rsid w:val="003B621D"/>
    <w:rsid w:val="003C4388"/>
    <w:rsid w:val="003C4C27"/>
    <w:rsid w:val="003C7F7B"/>
    <w:rsid w:val="003D2EAA"/>
    <w:rsid w:val="003D77B5"/>
    <w:rsid w:val="003E054C"/>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70E3E"/>
    <w:rsid w:val="00481D56"/>
    <w:rsid w:val="00490408"/>
    <w:rsid w:val="004A0701"/>
    <w:rsid w:val="004A4C45"/>
    <w:rsid w:val="004B0485"/>
    <w:rsid w:val="004B428E"/>
    <w:rsid w:val="004B4D37"/>
    <w:rsid w:val="004C42F0"/>
    <w:rsid w:val="004E1D73"/>
    <w:rsid w:val="0051286E"/>
    <w:rsid w:val="00516021"/>
    <w:rsid w:val="00516457"/>
    <w:rsid w:val="00520A0C"/>
    <w:rsid w:val="00530E37"/>
    <w:rsid w:val="005464A1"/>
    <w:rsid w:val="00546F12"/>
    <w:rsid w:val="0055339C"/>
    <w:rsid w:val="00562B3C"/>
    <w:rsid w:val="00564E40"/>
    <w:rsid w:val="005750E2"/>
    <w:rsid w:val="0058313F"/>
    <w:rsid w:val="00585859"/>
    <w:rsid w:val="005865F7"/>
    <w:rsid w:val="00586FBC"/>
    <w:rsid w:val="005879C9"/>
    <w:rsid w:val="005A3C6B"/>
    <w:rsid w:val="005B1EA5"/>
    <w:rsid w:val="005D7176"/>
    <w:rsid w:val="005E1F24"/>
    <w:rsid w:val="005E73F1"/>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A06F5"/>
    <w:rsid w:val="006A0ED2"/>
    <w:rsid w:val="006B0A73"/>
    <w:rsid w:val="006B5A6B"/>
    <w:rsid w:val="006C0F82"/>
    <w:rsid w:val="006C332E"/>
    <w:rsid w:val="006C5901"/>
    <w:rsid w:val="006D5CE1"/>
    <w:rsid w:val="006D6372"/>
    <w:rsid w:val="006D6E5C"/>
    <w:rsid w:val="006E02AF"/>
    <w:rsid w:val="006E0786"/>
    <w:rsid w:val="006E6B4A"/>
    <w:rsid w:val="006E7449"/>
    <w:rsid w:val="006E7FB1"/>
    <w:rsid w:val="006F2604"/>
    <w:rsid w:val="006F5319"/>
    <w:rsid w:val="006F55FD"/>
    <w:rsid w:val="006F5D21"/>
    <w:rsid w:val="00711BE3"/>
    <w:rsid w:val="00720377"/>
    <w:rsid w:val="00724FA7"/>
    <w:rsid w:val="00725415"/>
    <w:rsid w:val="00727505"/>
    <w:rsid w:val="00731581"/>
    <w:rsid w:val="00741B9E"/>
    <w:rsid w:val="00743DAC"/>
    <w:rsid w:val="0075337B"/>
    <w:rsid w:val="00755CD4"/>
    <w:rsid w:val="00757F96"/>
    <w:rsid w:val="00781EFF"/>
    <w:rsid w:val="00785285"/>
    <w:rsid w:val="0078529D"/>
    <w:rsid w:val="00787DC1"/>
    <w:rsid w:val="00794070"/>
    <w:rsid w:val="007A713B"/>
    <w:rsid w:val="007B64E5"/>
    <w:rsid w:val="007C2F04"/>
    <w:rsid w:val="007C4213"/>
    <w:rsid w:val="007F5B8B"/>
    <w:rsid w:val="007F7F19"/>
    <w:rsid w:val="00817E9A"/>
    <w:rsid w:val="00830D57"/>
    <w:rsid w:val="008460AF"/>
    <w:rsid w:val="00860B07"/>
    <w:rsid w:val="008616F6"/>
    <w:rsid w:val="0086259C"/>
    <w:rsid w:val="00883F24"/>
    <w:rsid w:val="00897E1F"/>
    <w:rsid w:val="008B2CB4"/>
    <w:rsid w:val="008B6404"/>
    <w:rsid w:val="008C2C21"/>
    <w:rsid w:val="008C7DD3"/>
    <w:rsid w:val="008E000B"/>
    <w:rsid w:val="008E2926"/>
    <w:rsid w:val="008E35C6"/>
    <w:rsid w:val="008E3F49"/>
    <w:rsid w:val="008F243B"/>
    <w:rsid w:val="008F4675"/>
    <w:rsid w:val="00904A66"/>
    <w:rsid w:val="00911DF7"/>
    <w:rsid w:val="0092287F"/>
    <w:rsid w:val="0092495B"/>
    <w:rsid w:val="0092660E"/>
    <w:rsid w:val="00936519"/>
    <w:rsid w:val="00941DA3"/>
    <w:rsid w:val="00942C0C"/>
    <w:rsid w:val="009539E3"/>
    <w:rsid w:val="00954A5E"/>
    <w:rsid w:val="00954D0F"/>
    <w:rsid w:val="009551B2"/>
    <w:rsid w:val="00964625"/>
    <w:rsid w:val="00981C1D"/>
    <w:rsid w:val="0099109C"/>
    <w:rsid w:val="009936DB"/>
    <w:rsid w:val="00993CFC"/>
    <w:rsid w:val="009A1DC2"/>
    <w:rsid w:val="009C0914"/>
    <w:rsid w:val="009C27E5"/>
    <w:rsid w:val="009C3B2F"/>
    <w:rsid w:val="009C5872"/>
    <w:rsid w:val="009D71E8"/>
    <w:rsid w:val="009E104B"/>
    <w:rsid w:val="009E7DE4"/>
    <w:rsid w:val="009F3BBD"/>
    <w:rsid w:val="00A01AA6"/>
    <w:rsid w:val="00A063DD"/>
    <w:rsid w:val="00A112B5"/>
    <w:rsid w:val="00A14EEA"/>
    <w:rsid w:val="00A15246"/>
    <w:rsid w:val="00A44FBB"/>
    <w:rsid w:val="00A50104"/>
    <w:rsid w:val="00A522E0"/>
    <w:rsid w:val="00A60BCF"/>
    <w:rsid w:val="00A63579"/>
    <w:rsid w:val="00A638AC"/>
    <w:rsid w:val="00A65A84"/>
    <w:rsid w:val="00A727E5"/>
    <w:rsid w:val="00A748B5"/>
    <w:rsid w:val="00A80A32"/>
    <w:rsid w:val="00A82A98"/>
    <w:rsid w:val="00A82D16"/>
    <w:rsid w:val="00A95F75"/>
    <w:rsid w:val="00A96B83"/>
    <w:rsid w:val="00AA355B"/>
    <w:rsid w:val="00AA42E5"/>
    <w:rsid w:val="00AB24FA"/>
    <w:rsid w:val="00AD7B5A"/>
    <w:rsid w:val="00AE229F"/>
    <w:rsid w:val="00AF5E20"/>
    <w:rsid w:val="00B002FA"/>
    <w:rsid w:val="00B00327"/>
    <w:rsid w:val="00B024B3"/>
    <w:rsid w:val="00B11DE8"/>
    <w:rsid w:val="00B179ED"/>
    <w:rsid w:val="00B20E18"/>
    <w:rsid w:val="00B572C4"/>
    <w:rsid w:val="00B60858"/>
    <w:rsid w:val="00B62FFC"/>
    <w:rsid w:val="00B63CEA"/>
    <w:rsid w:val="00B74D4E"/>
    <w:rsid w:val="00B80219"/>
    <w:rsid w:val="00B87F08"/>
    <w:rsid w:val="00BA19A5"/>
    <w:rsid w:val="00BC67F6"/>
    <w:rsid w:val="00BD2004"/>
    <w:rsid w:val="00BD4B12"/>
    <w:rsid w:val="00BE2F92"/>
    <w:rsid w:val="00BF0D5F"/>
    <w:rsid w:val="00C11EB4"/>
    <w:rsid w:val="00C12746"/>
    <w:rsid w:val="00C25827"/>
    <w:rsid w:val="00C31BB8"/>
    <w:rsid w:val="00C373EA"/>
    <w:rsid w:val="00C43147"/>
    <w:rsid w:val="00C621C1"/>
    <w:rsid w:val="00C62989"/>
    <w:rsid w:val="00C65CBB"/>
    <w:rsid w:val="00C80F37"/>
    <w:rsid w:val="00C97A7F"/>
    <w:rsid w:val="00CB5B17"/>
    <w:rsid w:val="00CC4443"/>
    <w:rsid w:val="00CC5CAF"/>
    <w:rsid w:val="00D0570B"/>
    <w:rsid w:val="00D06874"/>
    <w:rsid w:val="00D173F7"/>
    <w:rsid w:val="00D20203"/>
    <w:rsid w:val="00D204E0"/>
    <w:rsid w:val="00D21354"/>
    <w:rsid w:val="00D22400"/>
    <w:rsid w:val="00D278BA"/>
    <w:rsid w:val="00D33FE5"/>
    <w:rsid w:val="00D3578A"/>
    <w:rsid w:val="00D36F9B"/>
    <w:rsid w:val="00D43FE9"/>
    <w:rsid w:val="00D4463C"/>
    <w:rsid w:val="00D501EE"/>
    <w:rsid w:val="00D517DC"/>
    <w:rsid w:val="00D5590D"/>
    <w:rsid w:val="00D618E4"/>
    <w:rsid w:val="00D61DA5"/>
    <w:rsid w:val="00D875ED"/>
    <w:rsid w:val="00D877D0"/>
    <w:rsid w:val="00D90013"/>
    <w:rsid w:val="00D91B9C"/>
    <w:rsid w:val="00D92C1B"/>
    <w:rsid w:val="00D94CC7"/>
    <w:rsid w:val="00DA1AF4"/>
    <w:rsid w:val="00DB0C60"/>
    <w:rsid w:val="00DC641A"/>
    <w:rsid w:val="00DD6B7D"/>
    <w:rsid w:val="00DD6E14"/>
    <w:rsid w:val="00DE15AC"/>
    <w:rsid w:val="00DF1FAD"/>
    <w:rsid w:val="00E061EC"/>
    <w:rsid w:val="00E13E51"/>
    <w:rsid w:val="00E43EAD"/>
    <w:rsid w:val="00E62DCB"/>
    <w:rsid w:val="00E651DD"/>
    <w:rsid w:val="00E66558"/>
    <w:rsid w:val="00E70D81"/>
    <w:rsid w:val="00E726A6"/>
    <w:rsid w:val="00E86F05"/>
    <w:rsid w:val="00EA3A2A"/>
    <w:rsid w:val="00EB4556"/>
    <w:rsid w:val="00EB64C8"/>
    <w:rsid w:val="00ED5108"/>
    <w:rsid w:val="00ED78EA"/>
    <w:rsid w:val="00F012CA"/>
    <w:rsid w:val="00F01752"/>
    <w:rsid w:val="00F0355A"/>
    <w:rsid w:val="00F24A7E"/>
    <w:rsid w:val="00F33DC0"/>
    <w:rsid w:val="00F62587"/>
    <w:rsid w:val="00F63E9E"/>
    <w:rsid w:val="00F76843"/>
    <w:rsid w:val="00F776E1"/>
    <w:rsid w:val="00F925EB"/>
    <w:rsid w:val="00FA6DD0"/>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934A6EFF-32BD-4A63-A559-32FAFCCBF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8840256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upil-premium" TargetMode="External"/><Relationship Id="rId13" Type="http://schemas.openxmlformats.org/officeDocument/2006/relationships/hyperlink" Target="https://educationendowmentfoundation.org.uk/tools/assessing-and-monitoring-pupil-progress/testing/standardised-tests/" TargetMode="External"/><Relationship Id="rId18" Type="http://schemas.openxmlformats.org/officeDocument/2006/relationships/hyperlink" Target="https://educationendowmentfoundation.org.uk/education-evidence/teaching-learning-toolkit/behaviour-intervention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educationendowmentfoundation.org.uk/guidance-for-teachers/using-pupil-premium" TargetMode="External"/><Relationship Id="rId12" Type="http://schemas.microsoft.com/office/2011/relationships/commentsExtended" Target="commentsExtended.xml"/><Relationship Id="rId17" Type="http://schemas.openxmlformats.org/officeDocument/2006/relationships/hyperlink" Target="https://educationendowmentfoundation.org.uk/evidence-summaries/teaching-learning-toolkit/phonics/" TargetMode="Externa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oral-language-intervention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24"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897806/Maths_guidance_KS_1_and_2.pdf" TargetMode="External"/><Relationship Id="rId23" Type="http://schemas.openxmlformats.org/officeDocument/2006/relationships/theme" Target="theme/theme1.xml"/><Relationship Id="rId10" Type="http://schemas.openxmlformats.org/officeDocument/2006/relationships/hyperlink" Target="https://www.gov.uk/government/publications/pupil-premium" TargetMode="External"/><Relationship Id="rId19" Type="http://schemas.openxmlformats.org/officeDocument/2006/relationships/hyperlink" Target="https://www.gov.uk/government/publications/school-attendance/framework-for-securing-full-attendance-actions-for-schools-and-local-authorities" TargetMode="External"/><Relationship Id="rId4" Type="http://schemas.openxmlformats.org/officeDocument/2006/relationships/webSettings" Target="webSettings.xml"/><Relationship Id="rId9" Type="http://schemas.openxmlformats.org/officeDocument/2006/relationships/hyperlink" Target="https://educationendowmentfoundation.org.uk/guidance-for-teachers/using-pupil-premium" TargetMode="External"/><Relationship Id="rId14" Type="http://schemas.openxmlformats.org/officeDocument/2006/relationships/hyperlink" Target="https://educationendowmentfoundation.org.uk/evidence-summaries/teaching-learning-toolkit/oral-language-interventions/"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12</Pages>
  <Words>2557</Words>
  <Characters>14575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
  <cp:lastModifiedBy>Mrs Pink</cp:lastModifiedBy>
  <cp:revision>3</cp:revision>
  <cp:lastPrinted>2014-09-17T21:26:00Z</cp:lastPrinted>
  <dcterms:created xsi:type="dcterms:W3CDTF">2022-12-16T13:18:00Z</dcterms:created>
  <dcterms:modified xsi:type="dcterms:W3CDTF">2022-12-16T13:33:00Z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